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notes.xml" ContentType="application/vnd.openxmlformats-officedocument.wordprocessingml.footnote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after="0" w:line="276" w:before="0"/>
        <w:jc w:val="center"/>
      </w:pPr>
      <w:r w:rsidRPr="00000000" w:rsidR="00000000" w:rsidDel="00000000">
        <w:rPr>
          <w:rFonts w:cs="Arial" w:hAnsi="Arial" w:eastAsia="Arial" w:ascii="Arial"/>
          <w:b w:val="1"/>
          <w:color w:val="000000"/>
          <w:sz w:val="28"/>
          <w:rtl w:val="0"/>
        </w:rPr>
        <w:t xml:space="preserve">Working group “Wheat data interoperability”</w:t>
      </w:r>
      <w:r w:rsidRPr="00000000" w:rsidR="00000000" w:rsidDel="00000000">
        <w:rPr>
          <w:rtl w:val="0"/>
        </w:rPr>
      </w:r>
    </w:p>
    <w:p w:rsidP="00000000" w:rsidRPr="00000000" w:rsidR="00000000" w:rsidDel="00000000" w:rsidRDefault="00000000">
      <w:pPr>
        <w:spacing w:lineRule="auto" w:after="0" w:line="276" w:before="0"/>
        <w:jc w:val="center"/>
      </w:pPr>
      <w:r w:rsidRPr="00000000" w:rsidR="00000000" w:rsidDel="00000000">
        <w:rPr>
          <w:rtl w:val="0"/>
        </w:rPr>
      </w:r>
    </w:p>
    <w:p w:rsidP="00000000" w:rsidRPr="00000000" w:rsidR="00000000" w:rsidDel="00000000" w:rsidRDefault="00000000">
      <w:pPr>
        <w:spacing w:lineRule="auto" w:after="0" w:line="276" w:before="0"/>
      </w:pPr>
      <w:r w:rsidRPr="00000000" w:rsidR="00000000" w:rsidDel="00000000">
        <w:rPr>
          <w:rtl w:val="0"/>
        </w:rPr>
      </w:r>
    </w:p>
    <w:p w:rsidP="00000000" w:rsidRPr="00000000" w:rsidR="00000000" w:rsidDel="00000000" w:rsidRDefault="00000000">
      <w:pPr>
        <w:spacing w:lineRule="auto" w:after="0" w:line="276" w:before="0"/>
      </w:pPr>
      <w:r w:rsidRPr="00000000" w:rsidR="00000000" w:rsidDel="00000000">
        <w:rPr>
          <w:rFonts w:cs="Arial" w:hAnsi="Arial" w:eastAsia="Arial" w:ascii="Arial"/>
          <w:color w:val="000000"/>
          <w:sz w:val="28"/>
          <w:rtl w:val="0"/>
        </w:rPr>
        <w:t xml:space="preserve">Scope</w:t>
      </w:r>
      <w:r w:rsidRPr="00000000" w:rsidR="00000000" w:rsidDel="00000000">
        <w:rPr>
          <w:rtl w:val="0"/>
        </w:rPr>
      </w:r>
    </w:p>
    <w:p w:rsidP="00000000" w:rsidRPr="00000000" w:rsidR="00000000" w:rsidDel="00000000" w:rsidRDefault="00000000">
      <w:pPr>
        <w:spacing w:lineRule="auto" w:after="0" w:line="276" w:before="0"/>
      </w:pPr>
      <w:r w:rsidRPr="00000000" w:rsidR="00000000" w:rsidDel="00000000">
        <w:rPr>
          <w:rtl w:val="0"/>
        </w:rPr>
      </w:r>
    </w:p>
    <w:p w:rsidP="00000000" w:rsidRPr="00000000" w:rsidR="00000000" w:rsidDel="00000000" w:rsidRDefault="00000000">
      <w:pPr>
        <w:numPr>
          <w:ilvl w:val="0"/>
          <w:numId w:val="6"/>
        </w:numPr>
        <w:spacing w:lineRule="auto" w:after="0" w:line="276" w:before="0"/>
        <w:ind w:left="720" w:hanging="358"/>
        <w:jc w:val="both"/>
      </w:pPr>
      <w:r w:rsidRPr="00000000" w:rsidR="00000000" w:rsidDel="00000000">
        <w:rPr>
          <w:rFonts w:cs="Arial" w:hAnsi="Arial" w:eastAsia="Arial" w:ascii="Arial"/>
          <w:b w:val="1"/>
          <w:color w:val="000000"/>
          <w:sz w:val="22"/>
          <w:rtl w:val="0"/>
        </w:rPr>
        <w:t xml:space="preserve">International context :</w:t>
      </w:r>
      <w:r w:rsidRPr="00000000" w:rsidR="00000000" w:rsidDel="00000000">
        <w:rPr>
          <w:rtl w:val="0"/>
        </w:rPr>
      </w:r>
    </w:p>
    <w:p w:rsidP="00000000" w:rsidRPr="00000000" w:rsidR="00000000" w:rsidDel="00000000" w:rsidRDefault="00000000">
      <w:pPr>
        <w:spacing w:lineRule="auto" w:after="0" w:line="276" w:before="0"/>
        <w:ind w:left="720" w:firstLine="0"/>
        <w:jc w:val="both"/>
      </w:pPr>
      <w:r w:rsidRPr="00000000" w:rsidR="00000000" w:rsidDel="00000000">
        <w:rPr>
          <w:rtl w:val="0"/>
        </w:rPr>
      </w:r>
    </w:p>
    <w:p w:rsidP="00000000" w:rsidRPr="00000000" w:rsidR="00000000" w:rsidDel="00000000" w:rsidRDefault="00000000">
      <w:pPr>
        <w:spacing w:lineRule="auto" w:after="0" w:line="276" w:before="0"/>
        <w:ind w:left="720" w:firstLine="0"/>
        <w:jc w:val="both"/>
      </w:pPr>
      <w:r w:rsidRPr="00000000" w:rsidR="00000000" w:rsidDel="00000000">
        <w:rPr>
          <w:rFonts w:cs="Arial" w:hAnsi="Arial" w:eastAsia="Arial" w:ascii="Arial"/>
          <w:b w:val="1"/>
          <w:color w:val="000000"/>
          <w:sz w:val="22"/>
          <w:rtl w:val="0"/>
        </w:rPr>
        <w:t xml:space="preserve">Wheat intiative: </w:t>
      </w:r>
      <w:hyperlink r:id="rId6">
        <w:r w:rsidRPr="00000000" w:rsidR="00000000" w:rsidDel="00000000">
          <w:rPr>
            <w:rFonts w:cs="Arial" w:hAnsi="Arial" w:eastAsia="Arial" w:ascii="Arial"/>
            <w:color w:val="1155cc"/>
            <w:sz w:val="22"/>
            <w:u w:val="single"/>
            <w:rtl w:val="0"/>
          </w:rPr>
          <w:t xml:space="preserve">www.wheatinitiative.org</w:t>
        </w:r>
      </w:hyperlink>
      <w:r w:rsidRPr="00000000" w:rsidR="00000000" w:rsidDel="00000000">
        <w:rPr>
          <w:rFonts w:cs="Arial" w:hAnsi="Arial" w:eastAsia="Arial" w:ascii="Arial"/>
          <w:color w:val="000000"/>
          <w:sz w:val="22"/>
          <w:rtl w:val="0"/>
        </w:rPr>
        <w:t xml:space="preserve"> The Wheat Initiative aims to reinforce synergies between bread and durum wheat national and international research programmes to increase food security, nutritional value and safety while taking into account societal demands for sustainable and resilient agricultural production systems.</w:t>
      </w:r>
    </w:p>
    <w:p w:rsidP="00000000" w:rsidRPr="00000000" w:rsidR="00000000" w:rsidDel="00000000" w:rsidRDefault="00000000">
      <w:pPr>
        <w:spacing w:lineRule="auto" w:after="0" w:line="276" w:before="0"/>
        <w:ind w:left="720" w:firstLine="0"/>
        <w:jc w:val="both"/>
      </w:pPr>
      <w:r w:rsidRPr="00000000" w:rsidR="00000000" w:rsidDel="00000000">
        <w:rPr>
          <w:rFonts w:cs="Arial" w:hAnsi="Arial" w:eastAsia="Arial" w:ascii="Arial"/>
          <w:color w:val="000000"/>
          <w:sz w:val="22"/>
          <w:rtl w:val="0"/>
        </w:rPr>
        <w:t xml:space="preserve">Main goals :</w:t>
      </w:r>
    </w:p>
    <w:p w:rsidP="00000000" w:rsidRPr="00000000" w:rsidR="00000000" w:rsidDel="00000000" w:rsidRDefault="00000000">
      <w:pPr>
        <w:numPr>
          <w:ilvl w:val="1"/>
          <w:numId w:val="1"/>
        </w:numPr>
        <w:spacing w:lineRule="auto" w:after="0" w:line="276" w:before="0"/>
        <w:ind w:left="1440" w:hanging="358"/>
        <w:jc w:val="both"/>
      </w:pPr>
      <w:r w:rsidRPr="00000000" w:rsidR="00000000" w:rsidDel="00000000">
        <w:rPr>
          <w:rFonts w:cs="Arial" w:hAnsi="Arial" w:eastAsia="Arial" w:ascii="Arial"/>
          <w:color w:val="000000"/>
          <w:sz w:val="22"/>
          <w:rtl w:val="0"/>
        </w:rPr>
        <w:t xml:space="preserve">coordinate worldwide research efforts in the fields of wheat genetics, genomics, physiology, breeding and agronomy.</w:t>
      </w:r>
    </w:p>
    <w:p w:rsidP="00000000" w:rsidRPr="00000000" w:rsidR="00000000" w:rsidDel="00000000" w:rsidRDefault="00000000">
      <w:pPr>
        <w:numPr>
          <w:ilvl w:val="1"/>
          <w:numId w:val="1"/>
        </w:numPr>
        <w:spacing w:lineRule="auto" w:after="0" w:line="276" w:before="0"/>
        <w:ind w:left="1440" w:hanging="358"/>
        <w:jc w:val="both"/>
      </w:pPr>
      <w:r w:rsidRPr="00000000" w:rsidR="00000000" w:rsidDel="00000000">
        <w:rPr>
          <w:rFonts w:cs="Arial" w:hAnsi="Arial" w:eastAsia="Arial" w:ascii="Arial"/>
          <w:color w:val="000000"/>
          <w:sz w:val="22"/>
          <w:rtl w:val="0"/>
        </w:rPr>
        <w:t xml:space="preserve">provide a forum to facilitate communication between research groups and organisations worldwide.</w:t>
      </w:r>
    </w:p>
    <w:p w:rsidP="00000000" w:rsidRPr="00000000" w:rsidR="00000000" w:rsidDel="00000000" w:rsidRDefault="00000000">
      <w:pPr>
        <w:numPr>
          <w:ilvl w:val="1"/>
          <w:numId w:val="1"/>
        </w:numPr>
        <w:spacing w:lineRule="auto" w:after="0" w:line="276" w:before="0"/>
        <w:ind w:left="1440" w:hanging="358"/>
        <w:jc w:val="both"/>
      </w:pPr>
      <w:r w:rsidRPr="00000000" w:rsidR="00000000" w:rsidDel="00000000">
        <w:rPr>
          <w:rFonts w:cs="Arial" w:hAnsi="Arial" w:eastAsia="Arial" w:ascii="Arial"/>
          <w:color w:val="000000"/>
          <w:sz w:val="22"/>
          <w:rtl w:val="0"/>
        </w:rPr>
        <w:t xml:space="preserve">foster communication between the research community, funders and global policy makers at the international level to meet their research and development goals.</w:t>
      </w:r>
    </w:p>
    <w:p w:rsidP="00000000" w:rsidRPr="00000000" w:rsidR="00000000" w:rsidDel="00000000" w:rsidRDefault="00000000">
      <w:pPr>
        <w:numPr>
          <w:ilvl w:val="1"/>
          <w:numId w:val="1"/>
        </w:numPr>
        <w:spacing w:lineRule="auto" w:after="0" w:line="276" w:before="0"/>
        <w:ind w:left="1440" w:hanging="358"/>
        <w:jc w:val="both"/>
      </w:pPr>
      <w:r w:rsidRPr="00000000" w:rsidR="00000000" w:rsidDel="00000000">
        <w:rPr>
          <w:rFonts w:cs="Arial" w:hAnsi="Arial" w:eastAsia="Arial" w:ascii="Arial"/>
          <w:color w:val="000000"/>
          <w:sz w:val="22"/>
          <w:rtl w:val="0"/>
        </w:rPr>
        <w:t xml:space="preserve">facilitate and ensure the rapid exchange of information and know-how among researchers, and support knowledge transfer to breeders and farmers</w:t>
      </w:r>
    </w:p>
    <w:p w:rsidP="00000000" w:rsidRPr="00000000" w:rsidR="00000000" w:rsidDel="00000000" w:rsidRDefault="00000000">
      <w:pPr>
        <w:spacing w:lineRule="auto" w:after="0" w:line="276" w:before="0"/>
        <w:ind w:left="720" w:firstLine="0"/>
        <w:jc w:val="both"/>
      </w:pPr>
      <w:r w:rsidRPr="00000000" w:rsidR="00000000" w:rsidDel="00000000">
        <w:rPr>
          <w:rtl w:val="0"/>
        </w:rPr>
      </w:r>
    </w:p>
    <w:p w:rsidP="00000000" w:rsidRPr="00000000" w:rsidR="00000000" w:rsidDel="00000000" w:rsidRDefault="00000000">
      <w:pPr>
        <w:spacing w:lineRule="auto" w:after="0" w:line="276" w:before="0"/>
        <w:ind w:left="720" w:firstLine="0"/>
        <w:jc w:val="both"/>
      </w:pPr>
      <w:r w:rsidRPr="00000000" w:rsidR="00000000" w:rsidDel="00000000">
        <w:rPr>
          <w:rFonts w:cs="Arial" w:hAnsi="Arial" w:eastAsia="Arial" w:ascii="Arial"/>
          <w:b w:val="1"/>
          <w:color w:val="000000"/>
          <w:sz w:val="22"/>
          <w:rtl w:val="0"/>
        </w:rPr>
        <w:t xml:space="preserve">G8+5 open data for agriculture</w:t>
      </w:r>
      <w:r w:rsidRPr="00000000" w:rsidR="00000000" w:rsidDel="00000000">
        <w:rPr>
          <w:rFonts w:cs="Arial" w:hAnsi="Arial" w:eastAsia="Arial" w:ascii="Arial"/>
          <w:color w:val="000000"/>
          <w:sz w:val="22"/>
          <w:rtl w:val="0"/>
        </w:rPr>
        <w:t xml:space="preserve">: At the 2012 G-8 Summit, G-8 leaders committed to the New Alliance for Food Security and Nutrition, the next phase of a shared commitment to achieving global food security.</w:t>
      </w:r>
    </w:p>
    <w:p w:rsidP="00000000" w:rsidRPr="00000000" w:rsidR="00000000" w:rsidDel="00000000" w:rsidRDefault="00000000">
      <w:pPr>
        <w:spacing w:lineRule="auto" w:after="0" w:line="276" w:before="0"/>
        <w:ind w:left="720" w:firstLine="0"/>
        <w:jc w:val="both"/>
      </w:pPr>
      <w:r w:rsidRPr="00000000" w:rsidR="00000000" w:rsidDel="00000000">
        <w:rPr>
          <w:rtl w:val="0"/>
        </w:rPr>
      </w:r>
    </w:p>
    <w:p w:rsidP="00000000" w:rsidRPr="00000000" w:rsidR="00000000" w:rsidDel="00000000" w:rsidRDefault="00000000">
      <w:pPr>
        <w:spacing w:lineRule="auto" w:after="0" w:line="276" w:before="0"/>
        <w:ind w:left="720" w:firstLine="0"/>
        <w:jc w:val="both"/>
      </w:pPr>
      <w:r w:rsidRPr="00000000" w:rsidR="00000000" w:rsidDel="00000000">
        <w:rPr>
          <w:rFonts w:cs="Arial" w:hAnsi="Arial" w:eastAsia="Arial" w:ascii="Arial"/>
          <w:color w:val="000000"/>
          <w:sz w:val="22"/>
          <w:rtl w:val="0"/>
        </w:rPr>
        <w:t xml:space="preserve">As part of this commitment, they agreed to “share relevant agricultural data available from G-8 countries with African partners and convene an international conference on Open Data for Agriculture, to develop options for the establishment of a global platform to make reliable agricultural and related information available to African farmers, researchers and policymakers, taking into account existing agricultural data systems.”</w:t>
      </w:r>
    </w:p>
    <w:p w:rsidP="00000000" w:rsidRPr="00000000" w:rsidR="00000000" w:rsidDel="00000000" w:rsidRDefault="00000000">
      <w:pPr>
        <w:spacing w:lineRule="auto" w:after="0" w:line="276" w:before="0"/>
        <w:ind w:left="720" w:firstLine="0"/>
        <w:jc w:val="both"/>
      </w:pPr>
      <w:r w:rsidRPr="00000000" w:rsidR="00000000" w:rsidDel="00000000">
        <w:rPr>
          <w:rtl w:val="0"/>
        </w:rPr>
      </w:r>
    </w:p>
    <w:p w:rsidP="00000000" w:rsidRPr="00000000" w:rsidR="00000000" w:rsidDel="00000000" w:rsidRDefault="00000000">
      <w:pPr>
        <w:numPr>
          <w:ilvl w:val="0"/>
          <w:numId w:val="6"/>
        </w:numPr>
        <w:spacing w:lineRule="auto" w:after="0" w:line="276"/>
        <w:ind w:left="720" w:firstLine="360"/>
        <w:jc w:val="both"/>
      </w:pPr>
      <w:r w:rsidRPr="00000000" w:rsidR="00000000" w:rsidDel="00000000">
        <w:rPr>
          <w:rFonts w:cs="Arial" w:hAnsi="Arial" w:eastAsia="Arial" w:ascii="Arial"/>
          <w:b w:val="1"/>
          <w:color w:val="000000"/>
          <w:sz w:val="22"/>
          <w:rtl w:val="0"/>
        </w:rPr>
        <w:t xml:space="preserve">Charter</w:t>
      </w:r>
      <w:r w:rsidRPr="00000000" w:rsidR="00000000" w:rsidDel="00000000">
        <w:rPr>
          <w:rFonts w:cs="Arial" w:hAnsi="Arial" w:eastAsia="Arial" w:ascii="Arial"/>
          <w:color w:val="000000"/>
          <w:sz w:val="22"/>
          <w:rtl w:val="0"/>
        </w:rPr>
        <w:t xml:space="preserve">: Interoperability is a wide concept that encompasses the ability of organisations to work together towards mutually beneficial and commonly agreed goals. </w:t>
      </w:r>
      <w:r w:rsidRPr="00000000" w:rsidR="00000000" w:rsidDel="00000000">
        <w:rPr>
          <w:rFonts w:cs="Arial" w:hAnsi="Arial" w:eastAsia="Arial" w:ascii="Arial"/>
          <w:rtl w:val="0"/>
        </w:rPr>
        <w:t xml:space="preserve">The Working group is using the following definition from the EIF:  </w:t>
      </w:r>
      <w:r w:rsidRPr="00000000" w:rsidR="00000000" w:rsidDel="00000000">
        <w:rPr>
          <w:rFonts w:cs="Arial" w:hAnsi="Arial" w:eastAsia="Arial" w:ascii="Arial"/>
          <w:i w:val="1"/>
          <w:rtl w:val="0"/>
        </w:rPr>
        <w:t xml:space="preserve">‘An interoperability framework is an agreed approach to interoperability for organisations that wish to work together towards the joint delivery of public services. Within its scope of applicability, it specifies a set of common elements such as vocabulary, concepts, principles, policies, guidelines, recommendations, standards, specifications and practices.’</w:t>
      </w:r>
      <w:r w:rsidRPr="00000000" w:rsidR="00000000" w:rsidDel="00000000">
        <w:rPr>
          <w:rtl w:val="0"/>
        </w:rPr>
      </w:r>
    </w:p>
    <w:p w:rsidP="00000000" w:rsidRPr="00000000" w:rsidR="00000000" w:rsidDel="00000000" w:rsidRDefault="00000000">
      <w:pPr>
        <w:spacing w:lineRule="auto" w:after="0" w:line="276" w:before="0"/>
        <w:ind w:left="720" w:firstLine="0"/>
        <w:jc w:val="both"/>
      </w:pPr>
      <w:r w:rsidRPr="00000000" w:rsidR="00000000" w:rsidDel="00000000">
        <w:rPr>
          <w:rFonts w:cs="Arial" w:hAnsi="Arial" w:eastAsia="Arial" w:ascii="Arial"/>
          <w:color w:val="000000"/>
          <w:sz w:val="22"/>
          <w:rtl w:val="0"/>
        </w:rPr>
        <w:t xml:space="preserve">The working group aims to provide a common framework for describing, representing linking and publishing Wheat data with respect to open standards. Such a framework will promote and sustain Wheat data sharing, reusability and operability. Specifying the Wheat linked data framework will come with many questions: which (minimal) metadata to describe which type of data? Which vocabularies/ontologies/formats? Which good practices?  </w:t>
      </w:r>
    </w:p>
    <w:p w:rsidP="00000000" w:rsidRPr="00000000" w:rsidR="00000000" w:rsidDel="00000000" w:rsidRDefault="00000000">
      <w:pPr>
        <w:spacing w:lineRule="auto" w:after="0" w:line="276" w:before="0"/>
        <w:ind w:left="720" w:firstLine="0"/>
        <w:jc w:val="both"/>
      </w:pPr>
      <w:r w:rsidRPr="00000000" w:rsidR="00000000" w:rsidDel="00000000">
        <w:rPr>
          <w:rFonts w:cs="Arial" w:hAnsi="Arial" w:eastAsia="Arial" w:ascii="Arial"/>
          <w:color w:val="000000"/>
          <w:sz w:val="22"/>
          <w:rtl w:val="0"/>
        </w:rPr>
        <w:t xml:space="preserve">Mainly based on the the needs of the Wheat initiatiative Information System (WheatIS) in terms of functionalities and data types, the working group will identify relevant use cases in order to produce a  “cookbook” on how to produce “wheat data” that are easily shareable, reusable and interoperable.To do so, the working group will :</w:t>
      </w:r>
    </w:p>
    <w:p w:rsidP="00000000" w:rsidRPr="00000000" w:rsidR="00000000" w:rsidDel="00000000" w:rsidRDefault="00000000">
      <w:pPr>
        <w:numPr>
          <w:ilvl w:val="1"/>
          <w:numId w:val="5"/>
        </w:numPr>
        <w:spacing w:lineRule="auto" w:after="0" w:line="276" w:before="0"/>
        <w:ind w:left="1440" w:hanging="358"/>
      </w:pPr>
      <w:r w:rsidRPr="00000000" w:rsidR="00000000" w:rsidDel="00000000">
        <w:rPr>
          <w:rFonts w:cs="Arial" w:hAnsi="Arial" w:eastAsia="Arial" w:ascii="Arial"/>
          <w:rtl w:val="0"/>
        </w:rPr>
        <w:t xml:space="preserve">R</w:t>
      </w:r>
      <w:r w:rsidRPr="00000000" w:rsidR="00000000" w:rsidDel="00000000">
        <w:rPr>
          <w:rFonts w:cs="Arial" w:hAnsi="Arial" w:eastAsia="Arial" w:ascii="Arial"/>
          <w:color w:val="000000"/>
          <w:sz w:val="22"/>
          <w:rtl w:val="0"/>
        </w:rPr>
        <w:t xml:space="preserve">un a survey of existing standards and recommendations (</w:t>
      </w:r>
      <w:r w:rsidRPr="00000000" w:rsidR="00000000" w:rsidDel="00000000">
        <w:rPr>
          <w:rFonts w:cs="Arial" w:hAnsi="Arial" w:eastAsia="Arial" w:ascii="Arial"/>
          <w:sz w:val="22"/>
          <w:rtl w:val="0"/>
        </w:rPr>
        <w:t xml:space="preserve">vocabularies, ontologies, formats</w:t>
      </w:r>
      <w:r w:rsidRPr="00000000" w:rsidR="00000000" w:rsidDel="00000000">
        <w:rPr>
          <w:rFonts w:cs="Arial" w:hAnsi="Arial" w:eastAsia="Arial" w:ascii="Arial"/>
          <w:color w:val="000000"/>
          <w:sz w:val="22"/>
          <w:rtl w:val="0"/>
        </w:rPr>
        <w:t xml:space="preserve">): </w:t>
      </w:r>
      <w:r w:rsidRPr="00000000" w:rsidR="00000000" w:rsidDel="00000000">
        <w:rPr>
          <w:rFonts w:cs="Arial" w:hAnsi="Arial" w:eastAsia="Arial" w:ascii="Arial"/>
          <w:rtl w:val="0"/>
        </w:rPr>
        <w:t xml:space="preserve">t</w:t>
      </w:r>
      <w:r w:rsidRPr="00000000" w:rsidR="00000000" w:rsidDel="00000000">
        <w:rPr>
          <w:rFonts w:cs="Arial" w:hAnsi="Arial" w:eastAsia="Arial" w:ascii="Arial"/>
          <w:color w:val="000000"/>
          <w:sz w:val="22"/>
          <w:rtl w:val="0"/>
        </w:rPr>
        <w:t xml:space="preserve">his survey will identify which standards are adopted in the Wheat data managers community, which ones are missing and which ones can stand as references.</w:t>
      </w:r>
    </w:p>
    <w:p w:rsidP="00000000" w:rsidRPr="00000000" w:rsidR="00000000" w:rsidDel="00000000" w:rsidRDefault="00000000">
      <w:pPr>
        <w:numPr>
          <w:ilvl w:val="1"/>
          <w:numId w:val="5"/>
        </w:numPr>
        <w:spacing w:lineRule="auto" w:after="0" w:line="276" w:before="0"/>
        <w:ind w:left="1440" w:hanging="358"/>
      </w:pPr>
      <w:r w:rsidRPr="00000000" w:rsidR="00000000" w:rsidDel="00000000">
        <w:rPr>
          <w:rFonts w:cs="Arial" w:hAnsi="Arial" w:eastAsia="Arial" w:ascii="Arial"/>
          <w:color w:val="000000"/>
          <w:sz w:val="22"/>
          <w:rtl w:val="0"/>
        </w:rPr>
        <w:t xml:space="preserve">Coordinate data exchanges : identify the main Wheat data types, end-user categories, case studies and provide standards harmonization, guidelines to describe, document, structure and interlink data taking into account the diversity of data types.</w:t>
      </w:r>
    </w:p>
    <w:p w:rsidP="00000000" w:rsidRPr="00000000" w:rsidR="00000000" w:rsidDel="00000000" w:rsidRDefault="00000000">
      <w:pPr>
        <w:numPr>
          <w:ilvl w:val="1"/>
          <w:numId w:val="5"/>
        </w:numPr>
        <w:spacing w:lineRule="auto" w:after="0" w:line="276" w:before="0"/>
        <w:ind w:left="1440" w:hanging="358"/>
      </w:pPr>
      <w:r w:rsidRPr="00000000" w:rsidR="00000000" w:rsidDel="00000000">
        <w:rPr>
          <w:rFonts w:cs="Arial" w:hAnsi="Arial" w:eastAsia="Arial" w:ascii="Arial"/>
          <w:color w:val="000000"/>
          <w:sz w:val="22"/>
          <w:rtl w:val="0"/>
        </w:rPr>
        <w:t xml:space="preserve">Evaluate the interest of linked data technologies to improve usage and access to the information</w:t>
      </w:r>
      <w:r w:rsidRPr="00000000" w:rsidR="00000000" w:rsidDel="00000000">
        <w:rPr>
          <w:rFonts w:cs="Arial" w:hAnsi="Arial" w:eastAsia="Arial" w:ascii="Arial"/>
          <w:rtl w:val="0"/>
        </w:rPr>
        <w:t xml:space="preserve">.</w:t>
      </w:r>
      <w:r w:rsidRPr="00000000" w:rsidR="00000000" w:rsidDel="00000000">
        <w:rPr>
          <w:rtl w:val="0"/>
        </w:rPr>
      </w:r>
    </w:p>
    <w:p w:rsidP="00000000" w:rsidRPr="00000000" w:rsidR="00000000" w:rsidDel="00000000" w:rsidRDefault="00000000">
      <w:pPr>
        <w:numPr>
          <w:ilvl w:val="1"/>
          <w:numId w:val="5"/>
        </w:numPr>
        <w:spacing w:lineRule="auto" w:after="0" w:line="276" w:before="0"/>
        <w:ind w:left="1440" w:hanging="358"/>
      </w:pPr>
      <w:r w:rsidRPr="00000000" w:rsidR="00000000" w:rsidDel="00000000">
        <w:rPr>
          <w:rFonts w:cs="Arial" w:hAnsi="Arial" w:eastAsia="Arial" w:ascii="Arial"/>
          <w:color w:val="000000"/>
          <w:sz w:val="22"/>
          <w:rtl w:val="0"/>
        </w:rPr>
        <w:t xml:space="preserve">Identify relevant platforms to support the Wheat linked data framework.</w:t>
      </w:r>
    </w:p>
    <w:p w:rsidP="00000000" w:rsidRPr="00000000" w:rsidR="00000000" w:rsidDel="00000000" w:rsidRDefault="00000000">
      <w:pPr>
        <w:spacing w:lineRule="auto" w:after="0" w:line="276" w:before="0"/>
        <w:ind w:left="720" w:firstLine="0"/>
      </w:pPr>
      <w:r w:rsidRPr="00000000" w:rsidR="00000000" w:rsidDel="00000000">
        <w:rPr>
          <w:rFonts w:cs="Arial" w:hAnsi="Arial" w:eastAsia="Arial" w:ascii="Arial"/>
          <w:color w:val="ff0000"/>
          <w:rtl w:val="0"/>
        </w:rPr>
        <w:t xml:space="preserve">Based on a survey report</w:t>
      </w:r>
      <w:r w:rsidRPr="00000000" w:rsidR="00000000" w:rsidDel="00000000">
        <w:rPr>
          <w:rFonts w:cs="Arial" w:hAnsi="Arial" w:eastAsia="Arial" w:ascii="Arial"/>
          <w:color w:val="ff0000"/>
          <w:vertAlign w:val="superscript"/>
        </w:rPr>
        <w:footnoteReference w:id="0" w:customMarkFollows="0"/>
      </w:r>
      <w:r w:rsidRPr="00000000" w:rsidR="00000000" w:rsidDel="00000000">
        <w:rPr>
          <w:rFonts w:cs="Arial" w:hAnsi="Arial" w:eastAsia="Arial" w:ascii="Arial"/>
          <w:color w:val="ff0000"/>
          <w:rtl w:val="0"/>
        </w:rPr>
        <w:t xml:space="preserve"> performed in June 2012, the Working group will focus on the following data types, by order of priority: SNP, Genomic annotations, Phenotypes, Genetic Maps, Physical Maps, Germplasm.</w:t>
      </w:r>
    </w:p>
    <w:p w:rsidP="00000000" w:rsidRPr="00000000" w:rsidR="00000000" w:rsidDel="00000000" w:rsidRDefault="00000000">
      <w:pPr>
        <w:spacing w:lineRule="auto" w:after="0" w:line="276" w:before="0"/>
        <w:ind w:left="720" w:firstLine="0"/>
      </w:pPr>
      <w:r w:rsidRPr="00000000" w:rsidR="00000000" w:rsidDel="00000000">
        <w:rPr>
          <w:rFonts w:cs="Arial" w:hAnsi="Arial" w:eastAsia="Arial" w:ascii="Arial"/>
          <w:color w:val="000000"/>
          <w:sz w:val="22"/>
          <w:rtl w:val="0"/>
        </w:rPr>
        <w:t xml:space="preserve">Implementing the framework will help cultivate a Wheat  ecosystem with people familiar with interoperability, organisations ready to collaborate, and common tools and services. </w:t>
      </w:r>
    </w:p>
    <w:p w:rsidP="00000000" w:rsidRPr="00000000" w:rsidR="00000000" w:rsidDel="00000000" w:rsidRDefault="00000000">
      <w:pPr>
        <w:spacing w:lineRule="auto" w:after="0" w:line="276" w:before="0"/>
      </w:pPr>
      <w:r w:rsidRPr="00000000" w:rsidR="00000000" w:rsidDel="00000000">
        <w:rPr>
          <w:rtl w:val="0"/>
        </w:rPr>
      </w:r>
    </w:p>
    <w:p w:rsidP="00000000" w:rsidRPr="00000000" w:rsidR="00000000" w:rsidDel="00000000" w:rsidRDefault="00000000">
      <w:pPr>
        <w:spacing w:lineRule="auto" w:after="0" w:line="276" w:before="0"/>
      </w:pPr>
      <w:r w:rsidRPr="00000000" w:rsidR="00000000" w:rsidDel="00000000">
        <w:rPr>
          <w:rFonts w:cs="Arial" w:hAnsi="Arial" w:eastAsia="Arial" w:ascii="Arial"/>
          <w:color w:val="000000"/>
          <w:sz w:val="28"/>
          <w:rtl w:val="0"/>
        </w:rPr>
        <w:t xml:space="preserve">Value proposition</w:t>
      </w:r>
      <w:r w:rsidRPr="00000000" w:rsidR="00000000" w:rsidDel="00000000">
        <w:rPr>
          <w:rtl w:val="0"/>
        </w:rPr>
      </w:r>
    </w:p>
    <w:p w:rsidP="00000000" w:rsidRPr="00000000" w:rsidR="00000000" w:rsidDel="00000000" w:rsidRDefault="00000000">
      <w:pPr>
        <w:pStyle w:val="Heading2"/>
        <w:numPr>
          <w:ilvl w:val="0"/>
          <w:numId w:val="7"/>
        </w:numPr>
        <w:spacing w:lineRule="auto" w:after="80" w:before="360"/>
        <w:ind w:left="720" w:hanging="358"/>
      </w:pPr>
      <w:r w:rsidRPr="00000000" w:rsidR="00000000" w:rsidDel="00000000">
        <w:rPr>
          <w:rFonts w:cs="Arial" w:hAnsi="Arial" w:eastAsia="Arial" w:ascii="Arial"/>
          <w:sz w:val="22"/>
          <w:rtl w:val="0"/>
        </w:rPr>
        <w:t xml:space="preserve">Individuals, communities, and initiatives that will benefit from the Wheat Data Interoperability Guidelines</w:t>
      </w:r>
    </w:p>
    <w:p w:rsidP="00000000" w:rsidRPr="00000000" w:rsidR="00000000" w:rsidDel="00000000" w:rsidRDefault="00000000">
      <w:pPr>
        <w:spacing w:lineRule="auto" w:after="0" w:line="276" w:before="0"/>
        <w:ind w:left="720" w:firstLine="0"/>
      </w:pPr>
      <w:r w:rsidRPr="00000000" w:rsidR="00000000" w:rsidDel="00000000">
        <w:rPr>
          <w:rFonts w:cs="Arial" w:hAnsi="Arial" w:eastAsia="Arial" w:ascii="Arial"/>
          <w:color w:val="000000"/>
          <w:sz w:val="22"/>
          <w:rtl w:val="0"/>
        </w:rPr>
        <w:t xml:space="preserve">The WheatIS will be provided with a linked data framework based on community-accepted standards, which ensure data analysis and data integration facilities. Such a framework is a great asset for the WheatIS to provide the analysis functions and other services expected by the researchers.</w:t>
      </w:r>
    </w:p>
    <w:p w:rsidP="00000000" w:rsidRPr="00000000" w:rsidR="00000000" w:rsidDel="00000000" w:rsidRDefault="00000000">
      <w:pPr>
        <w:numPr>
          <w:ilvl w:val="1"/>
          <w:numId w:val="7"/>
        </w:numPr>
        <w:spacing w:lineRule="auto" w:after="0" w:line="276" w:before="0"/>
        <w:ind w:left="1440" w:hanging="358"/>
      </w:pPr>
      <w:r w:rsidRPr="00000000" w:rsidR="00000000" w:rsidDel="00000000">
        <w:rPr>
          <w:rFonts w:cs="Arial" w:hAnsi="Arial" w:eastAsia="Arial" w:ascii="Arial"/>
          <w:color w:val="000000"/>
          <w:sz w:val="22"/>
          <w:rtl w:val="0"/>
        </w:rPr>
        <w:t xml:space="preserve">The Wheat data managers and data scientists will have a common and global framework to describe, document, and structure their data</w:t>
      </w:r>
      <w:r w:rsidRPr="00000000" w:rsidR="00000000" w:rsidDel="00000000">
        <w:rPr>
          <w:rFonts w:cs="Arial" w:hAnsi="Arial" w:eastAsia="Arial" w:ascii="Arial"/>
          <w:rtl w:val="0"/>
        </w:rPr>
        <w:t xml:space="preserve">.</w:t>
      </w:r>
      <w:r w:rsidRPr="00000000" w:rsidR="00000000" w:rsidDel="00000000">
        <w:rPr>
          <w:rtl w:val="0"/>
        </w:rPr>
      </w:r>
    </w:p>
    <w:p w:rsidP="00000000" w:rsidRPr="00000000" w:rsidR="00000000" w:rsidDel="00000000" w:rsidRDefault="00000000">
      <w:pPr>
        <w:numPr>
          <w:ilvl w:val="1"/>
          <w:numId w:val="7"/>
        </w:numPr>
        <w:spacing w:lineRule="auto" w:after="0" w:line="276" w:before="0"/>
        <w:ind w:left="1440" w:hanging="358"/>
      </w:pPr>
      <w:r w:rsidRPr="00000000" w:rsidR="00000000" w:rsidDel="00000000">
        <w:rPr>
          <w:rFonts w:cs="Arial" w:hAnsi="Arial" w:eastAsia="Arial" w:ascii="Arial"/>
          <w:color w:val="000000"/>
          <w:sz w:val="22"/>
          <w:rtl w:val="0"/>
        </w:rPr>
        <w:t xml:space="preserve">Researchers, growers, breeders, and other data users </w:t>
      </w:r>
      <w:r w:rsidRPr="00000000" w:rsidR="00000000" w:rsidDel="00000000">
        <w:rPr>
          <w:rFonts w:cs="Arial" w:hAnsi="Arial" w:eastAsia="Arial" w:ascii="Arial"/>
          <w:rtl w:val="0"/>
        </w:rPr>
        <w:t xml:space="preserve">will have </w:t>
      </w:r>
      <w:r w:rsidRPr="00000000" w:rsidR="00000000" w:rsidDel="00000000">
        <w:rPr>
          <w:rFonts w:cs="Arial" w:hAnsi="Arial" w:eastAsia="Arial" w:ascii="Arial"/>
          <w:color w:val="000000"/>
          <w:sz w:val="22"/>
          <w:rtl w:val="0"/>
        </w:rPr>
        <w:t xml:space="preserve">seamless access, use, and reuse to a wide range of Wheat data</w:t>
      </w:r>
      <w:r w:rsidRPr="00000000" w:rsidR="00000000" w:rsidDel="00000000">
        <w:rPr>
          <w:rFonts w:cs="Arial" w:hAnsi="Arial" w:eastAsia="Arial" w:ascii="Arial"/>
          <w:rtl w:val="0"/>
        </w:rPr>
        <w:t xml:space="preserve">. Data linking will also ease emergence of new data analyses and knowledge discovery methodologies.</w:t>
      </w:r>
      <w:r w:rsidRPr="00000000" w:rsidR="00000000" w:rsidDel="00000000">
        <w:rPr>
          <w:rtl w:val="0"/>
        </w:rPr>
      </w:r>
    </w:p>
    <w:p w:rsidP="00000000" w:rsidRPr="00000000" w:rsidR="00000000" w:rsidDel="00000000" w:rsidRDefault="00000000">
      <w:pPr>
        <w:numPr>
          <w:ilvl w:val="1"/>
          <w:numId w:val="7"/>
        </w:numPr>
        <w:spacing w:lineRule="auto" w:after="0" w:line="276" w:before="0"/>
        <w:ind w:left="1440" w:hanging="358"/>
      </w:pPr>
      <w:r w:rsidRPr="00000000" w:rsidR="00000000" w:rsidDel="00000000">
        <w:rPr>
          <w:rFonts w:cs="Arial" w:hAnsi="Arial" w:eastAsia="Arial" w:ascii="Arial"/>
          <w:color w:val="000000"/>
          <w:sz w:val="22"/>
          <w:rtl w:val="0"/>
        </w:rPr>
        <w:t xml:space="preserve">Other plants data managers and scientists – will have the benefit of a reusable data framework. </w:t>
      </w:r>
    </w:p>
    <w:p w:rsidP="00000000" w:rsidRPr="00000000" w:rsidR="00000000" w:rsidDel="00000000" w:rsidRDefault="00000000">
      <w:pPr>
        <w:numPr>
          <w:ilvl w:val="1"/>
          <w:numId w:val="7"/>
        </w:numPr>
        <w:spacing w:lineRule="auto" w:after="0" w:line="276" w:before="0"/>
        <w:ind w:left="1440" w:hanging="358"/>
      </w:pPr>
      <w:r w:rsidRPr="00000000" w:rsidR="00000000" w:rsidDel="00000000">
        <w:rPr>
          <w:rFonts w:cs="Arial" w:hAnsi="Arial" w:eastAsia="Arial" w:ascii="Arial"/>
          <w:rtl w:val="0"/>
        </w:rPr>
        <w:t xml:space="preserve">Researchers working on other plants will be able to more easily access, reuse and link up Wheat data with their own data.</w:t>
      </w:r>
    </w:p>
    <w:p w:rsidP="00000000" w:rsidRPr="00000000" w:rsidR="00000000" w:rsidDel="00000000" w:rsidRDefault="00000000">
      <w:pPr>
        <w:spacing w:lineRule="auto" w:after="0" w:line="276" w:before="0"/>
        <w:ind w:left="720" w:firstLine="0"/>
      </w:pPr>
      <w:r w:rsidRPr="00000000" w:rsidR="00000000" w:rsidDel="00000000">
        <w:rPr>
          <w:rFonts w:cs="Arial" w:hAnsi="Arial" w:eastAsia="Arial" w:ascii="Arial"/>
          <w:color w:val="000000"/>
          <w:sz w:val="22"/>
          <w:rtl w:val="0"/>
        </w:rPr>
        <w:t xml:space="preserve">The “cookbook” </w:t>
      </w:r>
      <w:r w:rsidRPr="00000000" w:rsidR="00000000" w:rsidDel="00000000">
        <w:rPr>
          <w:rFonts w:cs="Arial" w:hAnsi="Arial" w:eastAsia="Arial" w:ascii="Arial"/>
          <w:rtl w:val="0"/>
        </w:rPr>
        <w:t xml:space="preserve">might </w:t>
      </w:r>
      <w:r w:rsidRPr="00000000" w:rsidR="00000000" w:rsidDel="00000000">
        <w:rPr>
          <w:rFonts w:cs="Arial" w:hAnsi="Arial" w:eastAsia="Arial" w:ascii="Arial"/>
          <w:color w:val="000000"/>
          <w:sz w:val="22"/>
          <w:rtl w:val="0"/>
        </w:rPr>
        <w:t xml:space="preserve">be adapted for other crops such as RICE, MAIZE which are also very important for food security</w:t>
      </w:r>
    </w:p>
    <w:p w:rsidP="00000000" w:rsidRPr="00000000" w:rsidR="00000000" w:rsidDel="00000000" w:rsidRDefault="00000000">
      <w:pPr>
        <w:spacing w:lineRule="auto" w:after="0" w:line="276" w:before="0"/>
        <w:ind w:left="720" w:firstLine="0"/>
      </w:pPr>
      <w:r w:rsidRPr="00000000" w:rsidR="00000000" w:rsidDel="00000000">
        <w:rPr>
          <w:rtl w:val="0"/>
        </w:rPr>
      </w:r>
    </w:p>
    <w:p w:rsidP="00000000" w:rsidRPr="00000000" w:rsidR="00000000" w:rsidDel="00000000" w:rsidRDefault="00000000">
      <w:pPr>
        <w:pStyle w:val="Heading2"/>
        <w:numPr>
          <w:ilvl w:val="0"/>
          <w:numId w:val="7"/>
        </w:numPr>
        <w:spacing w:lineRule="auto" w:after="80" w:before="360"/>
        <w:ind w:left="720" w:hanging="358"/>
      </w:pPr>
      <w:r w:rsidRPr="00000000" w:rsidR="00000000" w:rsidDel="00000000">
        <w:rPr>
          <w:rFonts w:cs="Arial" w:hAnsi="Arial" w:eastAsia="Arial" w:ascii="Arial"/>
          <w:sz w:val="22"/>
          <w:rtl w:val="0"/>
        </w:rPr>
        <w:t xml:space="preserve">Key impacts of the RDA Wheat Data Interoperability Guidelines</w:t>
      </w:r>
    </w:p>
    <w:p w:rsidP="00000000" w:rsidRPr="00000000" w:rsidR="00000000" w:rsidDel="00000000" w:rsidRDefault="00000000">
      <w:pPr>
        <w:numPr>
          <w:ilvl w:val="1"/>
          <w:numId w:val="7"/>
        </w:numPr>
        <w:spacing w:lineRule="auto" w:after="0" w:line="276" w:before="0"/>
        <w:ind w:left="1440" w:hanging="358"/>
      </w:pPr>
      <w:r w:rsidRPr="00000000" w:rsidR="00000000" w:rsidDel="00000000">
        <w:rPr>
          <w:rFonts w:cs="Arial" w:hAnsi="Arial" w:eastAsia="Arial" w:ascii="Arial"/>
          <w:rtl w:val="0"/>
        </w:rPr>
        <w:t xml:space="preserve">Promote adoption of common standards, vocabularies and best practices for Wheat data management</w:t>
      </w:r>
    </w:p>
    <w:p w:rsidP="00000000" w:rsidRPr="00000000" w:rsidR="00000000" w:rsidDel="00000000" w:rsidRDefault="00000000">
      <w:pPr>
        <w:numPr>
          <w:ilvl w:val="1"/>
          <w:numId w:val="7"/>
        </w:numPr>
        <w:spacing w:lineRule="auto" w:after="0" w:line="276" w:before="0"/>
        <w:ind w:left="1440" w:hanging="358"/>
      </w:pPr>
      <w:r w:rsidRPr="00000000" w:rsidR="00000000" w:rsidDel="00000000">
        <w:rPr>
          <w:rFonts w:cs="Arial" w:hAnsi="Arial" w:eastAsia="Arial" w:ascii="Arial"/>
          <w:color w:val="000000"/>
          <w:sz w:val="22"/>
          <w:rtl w:val="0"/>
        </w:rPr>
        <w:t xml:space="preserve">Facilitate access, discovery and reuse of Wheat data</w:t>
      </w:r>
    </w:p>
    <w:p w:rsidP="00000000" w:rsidRPr="00000000" w:rsidR="00000000" w:rsidDel="00000000" w:rsidRDefault="00000000">
      <w:pPr>
        <w:numPr>
          <w:ilvl w:val="1"/>
          <w:numId w:val="7"/>
        </w:numPr>
        <w:spacing w:lineRule="auto" w:after="0" w:line="276" w:before="0"/>
        <w:ind w:left="1440" w:hanging="358"/>
      </w:pPr>
      <w:r w:rsidRPr="00000000" w:rsidR="00000000" w:rsidDel="00000000">
        <w:rPr>
          <w:rFonts w:cs="Arial" w:hAnsi="Arial" w:eastAsia="Arial" w:ascii="Arial"/>
          <w:color w:val="000000"/>
          <w:sz w:val="22"/>
          <w:rtl w:val="0"/>
        </w:rPr>
        <w:t xml:space="preserve">Facilitate Wheat data integration</w:t>
      </w:r>
    </w:p>
    <w:p w:rsidP="00000000" w:rsidRPr="00000000" w:rsidR="00000000" w:rsidDel="00000000" w:rsidRDefault="00000000">
      <w:pPr>
        <w:spacing w:lineRule="auto" w:after="0" w:line="276" w:before="0"/>
      </w:pPr>
      <w:r w:rsidRPr="00000000" w:rsidR="00000000" w:rsidDel="00000000">
        <w:rPr>
          <w:rtl w:val="0"/>
        </w:rPr>
      </w:r>
    </w:p>
    <w:p w:rsidP="00000000" w:rsidRPr="00000000" w:rsidR="00000000" w:rsidDel="00000000" w:rsidRDefault="00000000">
      <w:pPr>
        <w:spacing w:lineRule="auto" w:after="0" w:line="276" w:before="0"/>
      </w:pPr>
      <w:r w:rsidRPr="00000000" w:rsidR="00000000" w:rsidDel="00000000">
        <w:rPr>
          <w:rFonts w:cs="Arial" w:hAnsi="Arial" w:eastAsia="Arial" w:ascii="Arial"/>
          <w:color w:val="000000"/>
          <w:sz w:val="28"/>
          <w:rtl w:val="0"/>
        </w:rPr>
        <w:t xml:space="preserve">Engagement with existing work in the area</w:t>
      </w:r>
      <w:r w:rsidRPr="00000000" w:rsidR="00000000" w:rsidDel="00000000">
        <w:rPr>
          <w:rtl w:val="0"/>
        </w:rPr>
      </w:r>
    </w:p>
    <w:p w:rsidP="00000000" w:rsidRPr="00000000" w:rsidR="00000000" w:rsidDel="00000000" w:rsidRDefault="00000000">
      <w:pPr>
        <w:spacing w:lineRule="auto" w:after="0" w:line="276" w:before="0"/>
      </w:pPr>
      <w:r w:rsidRPr="00000000" w:rsidR="00000000" w:rsidDel="00000000">
        <w:rPr>
          <w:rFonts w:cs="Arial" w:hAnsi="Arial" w:eastAsia="Arial" w:ascii="Arial"/>
          <w:color w:val="000000"/>
          <w:sz w:val="22"/>
          <w:rtl w:val="0"/>
        </w:rPr>
        <w:t xml:space="preserve">The Wheat data interoperability WG is </w:t>
      </w:r>
      <w:r w:rsidRPr="00000000" w:rsidR="00000000" w:rsidDel="00000000">
        <w:rPr>
          <w:rFonts w:cs="Arial" w:hAnsi="Arial" w:eastAsia="Arial" w:ascii="Arial"/>
          <w:rtl w:val="0"/>
        </w:rPr>
        <w:t xml:space="preserve">a working group </w:t>
      </w:r>
      <w:r w:rsidRPr="00000000" w:rsidR="00000000" w:rsidDel="00000000">
        <w:rPr>
          <w:rFonts w:cs="Arial" w:hAnsi="Arial" w:eastAsia="Arial" w:ascii="Arial"/>
          <w:color w:val="000000"/>
          <w:sz w:val="22"/>
          <w:rtl w:val="0"/>
        </w:rPr>
        <w:t xml:space="preserve">of the RDA Agricultural data interest group.</w:t>
      </w:r>
    </w:p>
    <w:p w:rsidP="00000000" w:rsidRPr="00000000" w:rsidR="00000000" w:rsidDel="00000000" w:rsidRDefault="00000000">
      <w:pPr>
        <w:spacing w:lineRule="auto" w:after="0" w:line="276" w:before="0"/>
      </w:pPr>
      <w:r w:rsidRPr="00000000" w:rsidR="00000000" w:rsidDel="00000000">
        <w:rPr>
          <w:rFonts w:cs="Arial" w:hAnsi="Arial" w:eastAsia="Arial" w:ascii="Arial"/>
          <w:color w:val="000000"/>
          <w:sz w:val="22"/>
          <w:rtl w:val="0"/>
        </w:rPr>
        <w:t xml:space="preserve">The working group will take advantage of other RDA’s working group’s production. In particular, the working group will be watchful of working groups concerned with metadata, data harmonization and data publishing.</w:t>
      </w:r>
    </w:p>
    <w:p w:rsidP="00000000" w:rsidRPr="00000000" w:rsidR="00000000" w:rsidDel="00000000" w:rsidRDefault="00000000">
      <w:pPr>
        <w:spacing w:lineRule="auto" w:after="0" w:line="276" w:before="0"/>
      </w:pPr>
      <w:r w:rsidRPr="00000000" w:rsidR="00000000" w:rsidDel="00000000">
        <w:rPr>
          <w:rFonts w:cs="Arial" w:hAnsi="Arial" w:eastAsia="Arial" w:ascii="Arial"/>
          <w:color w:val="000000"/>
          <w:sz w:val="22"/>
          <w:rtl w:val="0"/>
        </w:rPr>
        <w:t xml:space="preserve">The working group will also interact with the WheatIS experts and other plant projects such as TransPLANT (</w:t>
      </w:r>
      <w:hyperlink r:id="rId7">
        <w:r w:rsidRPr="00000000" w:rsidR="00000000" w:rsidDel="00000000">
          <w:rPr>
            <w:rFonts w:cs="Arial" w:hAnsi="Arial" w:eastAsia="Arial" w:ascii="Arial"/>
            <w:color w:val="1155cc"/>
            <w:sz w:val="22"/>
            <w:u w:val="single"/>
            <w:rtl w:val="0"/>
          </w:rPr>
          <w:t xml:space="preserve">http://urgi.versailles.inra.fr/Projects/TransPLANT</w:t>
        </w:r>
      </w:hyperlink>
      <w:r w:rsidRPr="00000000" w:rsidR="00000000" w:rsidDel="00000000">
        <w:rPr>
          <w:rFonts w:cs="Arial" w:hAnsi="Arial" w:eastAsia="Arial" w:ascii="Arial"/>
          <w:color w:val="000000"/>
          <w:sz w:val="22"/>
          <w:rtl w:val="0"/>
        </w:rPr>
        <w:t xml:space="preserve">), agINFRA (</w:t>
      </w:r>
      <w:hyperlink r:id="rId8">
        <w:r w:rsidRPr="00000000" w:rsidR="00000000" w:rsidDel="00000000">
          <w:rPr>
            <w:rFonts w:cs="Arial" w:hAnsi="Arial" w:eastAsia="Arial" w:ascii="Arial"/>
            <w:color w:val="1155cc"/>
            <w:sz w:val="22"/>
            <w:u w:val="single"/>
            <w:rtl w:val="0"/>
          </w:rPr>
          <w:t xml:space="preserve">http://www.aginfra.eu</w:t>
        </w:r>
      </w:hyperlink>
      <w:r w:rsidRPr="00000000" w:rsidR="00000000" w:rsidDel="00000000">
        <w:rPr>
          <w:rFonts w:cs="Arial" w:hAnsi="Arial" w:eastAsia="Arial" w:ascii="Arial"/>
          <w:color w:val="000000"/>
          <w:sz w:val="22"/>
          <w:rtl w:val="0"/>
        </w:rPr>
        <w:t xml:space="preserve">) which are built on standard technologies for data exchange and representation.</w:t>
      </w:r>
    </w:p>
    <w:p w:rsidP="00000000" w:rsidRPr="00000000" w:rsidR="00000000" w:rsidDel="00000000" w:rsidRDefault="00000000">
      <w:pPr>
        <w:spacing w:lineRule="auto" w:after="0" w:line="276" w:before="0"/>
      </w:pPr>
      <w:r w:rsidRPr="00000000" w:rsidR="00000000" w:rsidDel="00000000">
        <w:rPr>
          <w:rFonts w:cs="Arial" w:hAnsi="Arial" w:eastAsia="Arial" w:ascii="Arial"/>
          <w:color w:val="000000"/>
          <w:sz w:val="22"/>
          <w:rtl w:val="0"/>
        </w:rPr>
        <w:t xml:space="preserve">The Wheat data interoperability group will exploit existing collaboration mechanisms like CIARD (</w:t>
      </w:r>
      <w:hyperlink r:id="rId9">
        <w:r w:rsidRPr="00000000" w:rsidR="00000000" w:rsidDel="00000000">
          <w:rPr>
            <w:rFonts w:cs="Calibri" w:hAnsi="Calibri" w:eastAsia="Calibri" w:ascii="Calibri"/>
            <w:color w:val="0000ff"/>
            <w:sz w:val="22"/>
            <w:u w:val="single"/>
            <w:rtl w:val="0"/>
          </w:rPr>
          <w:t xml:space="preserve">http://www.ciard.net</w:t>
        </w:r>
      </w:hyperlink>
      <w:r w:rsidRPr="00000000" w:rsidR="00000000" w:rsidDel="00000000">
        <w:rPr>
          <w:rFonts w:cs="Arial" w:hAnsi="Arial" w:eastAsia="Arial" w:ascii="Arial"/>
          <w:color w:val="000000"/>
          <w:sz w:val="22"/>
          <w:rtl w:val="0"/>
        </w:rPr>
        <w:t xml:space="preserve">) to get as much as possible stakeholder involvement in the work.</w:t>
      </w:r>
    </w:p>
    <w:p w:rsidP="00000000" w:rsidRPr="00000000" w:rsidR="00000000" w:rsidDel="00000000" w:rsidRDefault="00000000">
      <w:pPr>
        <w:spacing w:lineRule="auto" w:after="0" w:line="276" w:before="0"/>
      </w:pPr>
      <w:r w:rsidRPr="00000000" w:rsidR="00000000" w:rsidDel="00000000">
        <w:rPr>
          <w:rFonts w:cs="Arial" w:hAnsi="Arial" w:eastAsia="Arial" w:ascii="Arial"/>
          <w:color w:val="000000"/>
          <w:sz w:val="22"/>
          <w:rtl w:val="0"/>
        </w:rPr>
        <w:t xml:space="preserve"> </w:t>
      </w:r>
    </w:p>
    <w:p w:rsidP="00000000" w:rsidRPr="00000000" w:rsidR="00000000" w:rsidDel="00000000" w:rsidRDefault="00000000">
      <w:pPr>
        <w:spacing w:lineRule="auto" w:after="0" w:line="276" w:before="0"/>
      </w:pPr>
      <w:r w:rsidRPr="00000000" w:rsidR="00000000" w:rsidDel="00000000">
        <w:rPr>
          <w:rtl w:val="0"/>
        </w:rPr>
      </w:r>
    </w:p>
    <w:p w:rsidP="00000000" w:rsidRPr="00000000" w:rsidR="00000000" w:rsidDel="00000000" w:rsidRDefault="00000000">
      <w:pPr>
        <w:spacing w:lineRule="auto" w:after="0" w:line="276" w:before="0"/>
      </w:pPr>
      <w:r w:rsidRPr="00000000" w:rsidR="00000000" w:rsidDel="00000000">
        <w:rPr>
          <w:rFonts w:cs="Arial" w:hAnsi="Arial" w:eastAsia="Arial" w:ascii="Arial"/>
          <w:color w:val="000000"/>
          <w:sz w:val="28"/>
          <w:rtl w:val="0"/>
        </w:rPr>
        <w:t xml:space="preserve">Work plan</w:t>
      </w:r>
      <w:r w:rsidRPr="00000000" w:rsidR="00000000" w:rsidDel="00000000">
        <w:rPr>
          <w:rtl w:val="0"/>
        </w:rPr>
      </w:r>
    </w:p>
    <w:p w:rsidP="00000000" w:rsidRPr="00000000" w:rsidR="00000000" w:rsidDel="00000000" w:rsidRDefault="00000000">
      <w:pPr>
        <w:numPr>
          <w:ilvl w:val="0"/>
          <w:numId w:val="2"/>
        </w:numPr>
        <w:spacing w:lineRule="auto" w:after="0" w:line="276" w:before="0"/>
        <w:ind w:left="720" w:hanging="358"/>
      </w:pPr>
      <w:r w:rsidRPr="00000000" w:rsidR="00000000" w:rsidDel="00000000">
        <w:rPr>
          <w:rFonts w:cs="Arial" w:hAnsi="Arial" w:eastAsia="Arial" w:ascii="Arial"/>
          <w:b w:val="1"/>
          <w:color w:val="000000"/>
          <w:sz w:val="22"/>
          <w:rtl w:val="0"/>
        </w:rPr>
        <w:t xml:space="preserve">Form and description of final deliverables</w:t>
      </w:r>
      <w:r w:rsidRPr="00000000" w:rsidR="00000000" w:rsidDel="00000000">
        <w:rPr>
          <w:rtl w:val="0"/>
        </w:rPr>
      </w:r>
    </w:p>
    <w:p w:rsidP="00000000" w:rsidRPr="00000000" w:rsidR="00000000" w:rsidDel="00000000" w:rsidRDefault="00000000">
      <w:pPr>
        <w:numPr>
          <w:ilvl w:val="1"/>
          <w:numId w:val="2"/>
        </w:numPr>
        <w:spacing w:lineRule="auto" w:after="0" w:line="276" w:before="0"/>
        <w:ind w:left="1440" w:hanging="358"/>
      </w:pPr>
      <w:r w:rsidRPr="00000000" w:rsidR="00000000" w:rsidDel="00000000">
        <w:rPr>
          <w:rFonts w:cs="Arial" w:hAnsi="Arial" w:eastAsia="Arial" w:ascii="Arial"/>
          <w:color w:val="000000"/>
          <w:sz w:val="22"/>
          <w:rtl w:val="0"/>
        </w:rPr>
        <w:t xml:space="preserve">A report on the survey of existing standards</w:t>
      </w:r>
    </w:p>
    <w:p w:rsidP="00000000" w:rsidRPr="00000000" w:rsidR="00000000" w:rsidDel="00000000" w:rsidRDefault="00000000">
      <w:pPr>
        <w:numPr>
          <w:ilvl w:val="1"/>
          <w:numId w:val="2"/>
        </w:numPr>
        <w:spacing w:lineRule="auto" w:after="0" w:line="276" w:before="0"/>
        <w:ind w:left="1440" w:hanging="358"/>
      </w:pPr>
      <w:r w:rsidRPr="00000000" w:rsidR="00000000" w:rsidDel="00000000">
        <w:rPr>
          <w:rFonts w:cs="Arial" w:hAnsi="Arial" w:eastAsia="Arial" w:ascii="Arial"/>
          <w:color w:val="000000"/>
          <w:sz w:val="22"/>
          <w:rtl w:val="0"/>
        </w:rPr>
        <w:t xml:space="preserve">A Wheat linked data framework specification (cookbook)</w:t>
      </w:r>
    </w:p>
    <w:p w:rsidP="00000000" w:rsidRPr="00000000" w:rsidR="00000000" w:rsidDel="00000000" w:rsidRDefault="00000000">
      <w:pPr>
        <w:numPr>
          <w:ilvl w:val="1"/>
          <w:numId w:val="2"/>
        </w:numPr>
        <w:spacing w:lineRule="auto" w:after="0" w:line="276" w:before="0"/>
        <w:ind w:left="1440" w:firstLine="1080"/>
      </w:pPr>
      <w:r w:rsidRPr="00000000" w:rsidR="00000000" w:rsidDel="00000000">
        <w:rPr>
          <w:rFonts w:cs="Arial" w:hAnsi="Arial" w:eastAsia="Arial" w:ascii="Arial"/>
          <w:color w:val="000000"/>
          <w:sz w:val="22"/>
          <w:rtl w:val="0"/>
        </w:rPr>
        <w:t xml:space="preserve">Library of vocabularies</w:t>
      </w:r>
      <w:r w:rsidRPr="00000000" w:rsidR="00000000" w:rsidDel="00000000">
        <w:rPr>
          <w:rFonts w:cs="Arial" w:hAnsi="Arial" w:eastAsia="Arial" w:ascii="Arial"/>
          <w:rtl w:val="0"/>
        </w:rPr>
        <w:t xml:space="preserve">/</w:t>
      </w:r>
      <w:r w:rsidRPr="00000000" w:rsidR="00000000" w:rsidDel="00000000">
        <w:rPr>
          <w:rFonts w:cs="Arial" w:hAnsi="Arial" w:eastAsia="Arial" w:ascii="Arial"/>
          <w:color w:val="000000"/>
          <w:sz w:val="22"/>
          <w:rtl w:val="0"/>
        </w:rPr>
        <w:t xml:space="preserve">ontologies</w:t>
      </w:r>
    </w:p>
    <w:p w:rsidP="00000000" w:rsidRPr="00000000" w:rsidR="00000000" w:rsidDel="00000000" w:rsidRDefault="00000000">
      <w:pPr>
        <w:numPr>
          <w:ilvl w:val="1"/>
          <w:numId w:val="2"/>
        </w:numPr>
        <w:spacing w:lineRule="auto" w:after="0" w:line="276" w:before="0"/>
        <w:ind w:left="1440" w:firstLine="1080"/>
      </w:pPr>
      <w:r w:rsidRPr="00000000" w:rsidR="00000000" w:rsidDel="00000000">
        <w:rPr>
          <w:rFonts w:cs="Arial" w:hAnsi="Arial" w:eastAsia="Arial" w:ascii="Arial"/>
          <w:color w:val="000000"/>
          <w:sz w:val="22"/>
          <w:rtl w:val="0"/>
        </w:rPr>
        <w:t xml:space="preserve">Decision tree for </w:t>
      </w:r>
      <w:r w:rsidRPr="00000000" w:rsidR="00000000" w:rsidDel="00000000">
        <w:rPr>
          <w:rFonts w:cs="Arial" w:hAnsi="Arial" w:eastAsia="Arial" w:ascii="Arial"/>
          <w:rtl w:val="0"/>
        </w:rPr>
        <w:t xml:space="preserve">describing/representing data based on</w:t>
      </w:r>
    </w:p>
    <w:p w:rsidP="00000000" w:rsidRPr="00000000" w:rsidR="00000000" w:rsidDel="00000000" w:rsidRDefault="00000000">
      <w:pPr>
        <w:numPr>
          <w:ilvl w:val="2"/>
          <w:numId w:val="2"/>
        </w:numPr>
        <w:spacing w:lineRule="auto" w:after="0" w:line="276" w:before="0"/>
        <w:ind w:left="2160" w:firstLine="1800"/>
      </w:pPr>
      <w:r w:rsidRPr="00000000" w:rsidR="00000000" w:rsidDel="00000000">
        <w:rPr>
          <w:rFonts w:cs="Arial" w:hAnsi="Arial" w:eastAsia="Arial" w:ascii="Arial"/>
          <w:rtl w:val="0"/>
        </w:rPr>
        <w:t xml:space="preserve">data and metadata description recommendations</w:t>
      </w:r>
    </w:p>
    <w:p w:rsidP="00000000" w:rsidRPr="00000000" w:rsidR="00000000" w:rsidDel="00000000" w:rsidRDefault="00000000">
      <w:pPr>
        <w:numPr>
          <w:ilvl w:val="2"/>
          <w:numId w:val="2"/>
        </w:numPr>
        <w:spacing w:lineRule="auto" w:after="0" w:line="276" w:before="0"/>
        <w:ind w:left="2160" w:firstLine="1800"/>
      </w:pPr>
      <w:r w:rsidRPr="00000000" w:rsidR="00000000" w:rsidDel="00000000">
        <w:rPr>
          <w:rFonts w:cs="Arial" w:hAnsi="Arial" w:eastAsia="Arial" w:ascii="Arial"/>
          <w:rtl w:val="0"/>
        </w:rPr>
        <w:t xml:space="preserve">file formats recommendations</w:t>
      </w:r>
      <w:r w:rsidRPr="00000000" w:rsidR="00000000" w:rsidDel="00000000">
        <w:rPr>
          <w:rFonts w:cs="Arial" w:hAnsi="Arial" w:eastAsia="Arial" w:ascii="Arial"/>
          <w:color w:val="000000"/>
          <w:sz w:val="22"/>
          <w:rtl w:val="0"/>
        </w:rPr>
        <w:t xml:space="preserve"> </w:t>
      </w:r>
    </w:p>
    <w:p w:rsidP="00000000" w:rsidRPr="00000000" w:rsidR="00000000" w:rsidDel="00000000" w:rsidRDefault="00000000">
      <w:pPr>
        <w:spacing w:lineRule="auto" w:after="0" w:line="276" w:before="0"/>
        <w:ind w:left="720" w:firstLine="0"/>
      </w:pPr>
      <w:r w:rsidRPr="00000000" w:rsidR="00000000" w:rsidDel="00000000">
        <w:rPr>
          <w:rtl w:val="0"/>
        </w:rPr>
      </w:r>
    </w:p>
    <w:p w:rsidP="00000000" w:rsidRPr="00000000" w:rsidR="00000000" w:rsidDel="00000000" w:rsidRDefault="00000000">
      <w:pPr>
        <w:numPr>
          <w:ilvl w:val="0"/>
          <w:numId w:val="5"/>
        </w:numPr>
        <w:spacing w:lineRule="auto" w:after="0" w:line="276" w:before="0"/>
        <w:ind w:left="720" w:hanging="358"/>
      </w:pPr>
      <w:r w:rsidRPr="00000000" w:rsidR="00000000" w:rsidDel="00000000">
        <w:rPr>
          <w:rFonts w:cs="Arial" w:hAnsi="Arial" w:eastAsia="Arial" w:ascii="Arial"/>
          <w:b w:val="1"/>
          <w:color w:val="000000"/>
          <w:sz w:val="22"/>
          <w:rtl w:val="0"/>
        </w:rPr>
        <w:t xml:space="preserve">Months/Deliverables/Milestones</w:t>
      </w:r>
      <w:r w:rsidRPr="00000000" w:rsidR="00000000" w:rsidDel="00000000">
        <w:rPr>
          <w:rtl w:val="0"/>
        </w:rPr>
      </w:r>
    </w:p>
    <w:p w:rsidP="00000000" w:rsidRPr="00000000" w:rsidR="00000000" w:rsidDel="00000000" w:rsidRDefault="00000000">
      <w:pPr>
        <w:numPr>
          <w:ilvl w:val="1"/>
          <w:numId w:val="5"/>
        </w:numPr>
        <w:spacing w:lineRule="auto" w:after="0" w:line="276" w:before="0"/>
        <w:ind w:left="1440" w:hanging="358"/>
      </w:pPr>
      <w:r w:rsidRPr="00000000" w:rsidR="00000000" w:rsidDel="00000000">
        <w:rPr>
          <w:rFonts w:cs="Arial" w:hAnsi="Arial" w:eastAsia="Arial" w:ascii="Arial"/>
          <w:b w:val="1"/>
          <w:color w:val="000000"/>
          <w:sz w:val="22"/>
          <w:rtl w:val="0"/>
        </w:rPr>
        <w:t xml:space="preserve">Month 1 to 6</w:t>
      </w:r>
      <w:r w:rsidRPr="00000000" w:rsidR="00000000" w:rsidDel="00000000">
        <w:rPr>
          <w:rFonts w:cs="Arial" w:hAnsi="Arial" w:eastAsia="Arial" w:ascii="Arial"/>
          <w:color w:val="000000"/>
          <w:sz w:val="22"/>
          <w:rtl w:val="0"/>
        </w:rPr>
        <w:t xml:space="preserve">: Survey of existing standards an</w:t>
      </w:r>
      <w:r w:rsidRPr="00000000" w:rsidR="00000000" w:rsidDel="00000000">
        <w:rPr>
          <w:rFonts w:cs="Arial" w:hAnsi="Arial" w:eastAsia="Arial" w:ascii="Arial"/>
          <w:rtl w:val="0"/>
        </w:rPr>
        <w:t xml:space="preserve">d recommendations</w:t>
      </w:r>
      <w:r w:rsidRPr="00000000" w:rsidR="00000000" w:rsidDel="00000000">
        <w:rPr>
          <w:rFonts w:cs="Arial" w:hAnsi="Arial" w:eastAsia="Arial" w:ascii="Arial"/>
          <w:color w:val="000000"/>
          <w:sz w:val="22"/>
          <w:rtl w:val="0"/>
        </w:rPr>
        <w:t xml:space="preserve"> (</w:t>
      </w:r>
      <w:r w:rsidRPr="00000000" w:rsidR="00000000" w:rsidDel="00000000">
        <w:rPr>
          <w:rFonts w:cs="Arial" w:hAnsi="Arial" w:eastAsia="Arial" w:ascii="Arial"/>
          <w:sz w:val="22"/>
          <w:rtl w:val="0"/>
        </w:rPr>
        <w:t xml:space="preserve">vocabularies, ontologies, formats</w:t>
      </w:r>
      <w:r w:rsidRPr="00000000" w:rsidR="00000000" w:rsidDel="00000000">
        <w:rPr>
          <w:rFonts w:cs="Arial" w:hAnsi="Arial" w:eastAsia="Arial" w:ascii="Arial"/>
          <w:sz w:val="22"/>
          <w:rtl w:val="0"/>
        </w:rPr>
        <w:t xml:space="preserve">)</w:t>
      </w:r>
      <w:r w:rsidRPr="00000000" w:rsidR="00000000" w:rsidDel="00000000">
        <w:rPr>
          <w:rFonts w:cs="Arial" w:hAnsi="Arial" w:eastAsia="Arial" w:ascii="Arial"/>
          <w:color w:val="000000"/>
          <w:sz w:val="22"/>
          <w:rtl w:val="0"/>
        </w:rPr>
        <w:t xml:space="preserve">. Plus identification of end-user</w:t>
      </w:r>
      <w:r w:rsidRPr="00000000" w:rsidR="00000000" w:rsidDel="00000000">
        <w:rPr>
          <w:rFonts w:cs="Arial" w:hAnsi="Arial" w:eastAsia="Arial" w:ascii="Arial"/>
          <w:rtl w:val="0"/>
        </w:rPr>
        <w:t xml:space="preserve"> categories and relevant platforms.</w:t>
      </w:r>
      <w:r w:rsidRPr="00000000" w:rsidR="00000000" w:rsidDel="00000000">
        <w:rPr>
          <w:rtl w:val="0"/>
        </w:rPr>
      </w:r>
    </w:p>
    <w:p w:rsidP="00000000" w:rsidRPr="00000000" w:rsidR="00000000" w:rsidDel="00000000" w:rsidRDefault="00000000">
      <w:pPr>
        <w:numPr>
          <w:ilvl w:val="1"/>
          <w:numId w:val="5"/>
        </w:numPr>
        <w:spacing w:lineRule="auto" w:after="0" w:line="276" w:before="0"/>
        <w:ind w:left="1440" w:hanging="358"/>
      </w:pPr>
      <w:r w:rsidRPr="00000000" w:rsidR="00000000" w:rsidDel="00000000">
        <w:rPr>
          <w:rFonts w:cs="Arial" w:hAnsi="Arial" w:eastAsia="Arial" w:ascii="Arial"/>
          <w:b w:val="1"/>
          <w:color w:val="000000"/>
          <w:sz w:val="22"/>
          <w:rtl w:val="0"/>
        </w:rPr>
        <w:t xml:space="preserve">Month </w:t>
      </w:r>
      <w:r w:rsidRPr="00000000" w:rsidR="00000000" w:rsidDel="00000000">
        <w:rPr>
          <w:rFonts w:cs="Arial" w:hAnsi="Arial" w:eastAsia="Arial" w:ascii="Arial"/>
          <w:b w:val="1"/>
          <w:rtl w:val="0"/>
        </w:rPr>
        <w:t xml:space="preserve">6</w:t>
      </w:r>
      <w:r w:rsidRPr="00000000" w:rsidR="00000000" w:rsidDel="00000000">
        <w:rPr>
          <w:rFonts w:cs="Arial" w:hAnsi="Arial" w:eastAsia="Arial" w:ascii="Arial"/>
          <w:b w:val="1"/>
          <w:color w:val="000000"/>
          <w:sz w:val="22"/>
          <w:rtl w:val="0"/>
        </w:rPr>
        <w:t xml:space="preserve"> to </w:t>
      </w:r>
      <w:r w:rsidRPr="00000000" w:rsidR="00000000" w:rsidDel="00000000">
        <w:rPr>
          <w:rFonts w:cs="Arial" w:hAnsi="Arial" w:eastAsia="Arial" w:ascii="Arial"/>
          <w:b w:val="1"/>
          <w:rtl w:val="0"/>
        </w:rPr>
        <w:t xml:space="preserve">10</w:t>
      </w:r>
      <w:r w:rsidRPr="00000000" w:rsidR="00000000" w:rsidDel="00000000">
        <w:rPr>
          <w:rFonts w:cs="Arial" w:hAnsi="Arial" w:eastAsia="Arial" w:ascii="Arial"/>
          <w:color w:val="000000"/>
          <w:sz w:val="22"/>
          <w:rtl w:val="0"/>
        </w:rPr>
        <w:t xml:space="preserve">: First version of the Wheat linked data framework specification (cookbook)</w:t>
      </w:r>
    </w:p>
    <w:p w:rsidP="00000000" w:rsidRPr="00000000" w:rsidR="00000000" w:rsidDel="00000000" w:rsidRDefault="00000000">
      <w:pPr>
        <w:numPr>
          <w:ilvl w:val="1"/>
          <w:numId w:val="5"/>
        </w:numPr>
        <w:spacing w:lineRule="auto" w:after="0" w:line="276" w:before="0"/>
        <w:ind w:left="1440" w:hanging="358"/>
      </w:pPr>
      <w:r w:rsidRPr="00000000" w:rsidR="00000000" w:rsidDel="00000000">
        <w:rPr>
          <w:rFonts w:cs="Arial" w:hAnsi="Arial" w:eastAsia="Arial" w:ascii="Arial"/>
          <w:b w:val="1"/>
          <w:color w:val="000000"/>
          <w:sz w:val="22"/>
          <w:rtl w:val="0"/>
        </w:rPr>
        <w:t xml:space="preserve">Month 7 to 9</w:t>
      </w:r>
      <w:r w:rsidRPr="00000000" w:rsidR="00000000" w:rsidDel="00000000">
        <w:rPr>
          <w:rFonts w:cs="Arial" w:hAnsi="Arial" w:eastAsia="Arial" w:ascii="Arial"/>
          <w:color w:val="000000"/>
          <w:sz w:val="22"/>
          <w:rtl w:val="0"/>
        </w:rPr>
        <w:t xml:space="preserve">: Identification of end-user categories and relevant platforms</w:t>
      </w:r>
    </w:p>
    <w:p w:rsidP="00000000" w:rsidRPr="00000000" w:rsidR="00000000" w:rsidDel="00000000" w:rsidRDefault="00000000">
      <w:pPr>
        <w:numPr>
          <w:ilvl w:val="1"/>
          <w:numId w:val="5"/>
        </w:numPr>
        <w:spacing w:lineRule="auto" w:after="0" w:line="276" w:before="0"/>
        <w:ind w:left="1440" w:hanging="358"/>
      </w:pPr>
      <w:r w:rsidRPr="00000000" w:rsidR="00000000" w:rsidDel="00000000">
        <w:rPr>
          <w:rFonts w:cs="Arial" w:hAnsi="Arial" w:eastAsia="Arial" w:ascii="Arial"/>
          <w:b w:val="1"/>
          <w:color w:val="000000"/>
          <w:sz w:val="22"/>
          <w:rtl w:val="0"/>
        </w:rPr>
        <w:t xml:space="preserve">Month 10 to 15</w:t>
      </w:r>
      <w:r w:rsidRPr="00000000" w:rsidR="00000000" w:rsidDel="00000000">
        <w:rPr>
          <w:rFonts w:cs="Arial" w:hAnsi="Arial" w:eastAsia="Arial" w:ascii="Arial"/>
          <w:color w:val="000000"/>
          <w:sz w:val="22"/>
          <w:rtl w:val="0"/>
        </w:rPr>
        <w:t xml:space="preserve">: Evaluation of the Wheat linked data framework (WheatIS)</w:t>
      </w:r>
    </w:p>
    <w:p w:rsidP="00000000" w:rsidRPr="00000000" w:rsidR="00000000" w:rsidDel="00000000" w:rsidRDefault="00000000">
      <w:pPr>
        <w:numPr>
          <w:ilvl w:val="1"/>
          <w:numId w:val="5"/>
        </w:numPr>
        <w:spacing w:lineRule="auto" w:after="0" w:line="276" w:before="0"/>
        <w:ind w:left="1440" w:hanging="358"/>
      </w:pPr>
      <w:r w:rsidRPr="00000000" w:rsidR="00000000" w:rsidDel="00000000">
        <w:rPr>
          <w:rFonts w:cs="Arial" w:hAnsi="Arial" w:eastAsia="Arial" w:ascii="Arial"/>
          <w:b w:val="1"/>
          <w:color w:val="000000"/>
          <w:sz w:val="22"/>
          <w:rtl w:val="0"/>
        </w:rPr>
        <w:t xml:space="preserve">Month 16 to 18</w:t>
      </w:r>
      <w:r w:rsidRPr="00000000" w:rsidR="00000000" w:rsidDel="00000000">
        <w:rPr>
          <w:rFonts w:cs="Arial" w:hAnsi="Arial" w:eastAsia="Arial" w:ascii="Arial"/>
          <w:color w:val="000000"/>
          <w:sz w:val="22"/>
          <w:rtl w:val="0"/>
        </w:rPr>
        <w:t xml:space="preserve">: Final version of the Wheat linked data framework specification</w:t>
      </w:r>
      <w:r w:rsidRPr="00000000" w:rsidR="00000000" w:rsidDel="00000000">
        <w:rPr>
          <w:rFonts w:cs="Arial" w:hAnsi="Arial" w:eastAsia="Arial" w:ascii="Arial"/>
          <w:rtl w:val="0"/>
        </w:rPr>
        <w:t xml:space="preserve"> (cookbook v1)</w:t>
      </w:r>
      <w:r w:rsidRPr="00000000" w:rsidR="00000000" w:rsidDel="00000000">
        <w:rPr>
          <w:rtl w:val="0"/>
        </w:rPr>
      </w:r>
    </w:p>
    <w:p w:rsidP="00000000" w:rsidRPr="00000000" w:rsidR="00000000" w:rsidDel="00000000" w:rsidRDefault="00000000">
      <w:pPr>
        <w:numPr>
          <w:ilvl w:val="1"/>
          <w:numId w:val="5"/>
        </w:numPr>
        <w:spacing w:lineRule="auto" w:after="0" w:line="276" w:before="0"/>
        <w:ind w:left="1440" w:hanging="358"/>
      </w:pPr>
      <w:r w:rsidRPr="00000000" w:rsidR="00000000" w:rsidDel="00000000">
        <w:rPr>
          <w:rFonts w:cs="Arial" w:hAnsi="Arial" w:eastAsia="Arial" w:ascii="Arial"/>
          <w:b w:val="1"/>
          <w:color w:val="000000"/>
          <w:sz w:val="22"/>
          <w:rtl w:val="0"/>
        </w:rPr>
        <w:t xml:space="preserve">Month 10 to 18</w:t>
      </w:r>
      <w:r w:rsidRPr="00000000" w:rsidR="00000000" w:rsidDel="00000000">
        <w:rPr>
          <w:rFonts w:cs="Arial" w:hAnsi="Arial" w:eastAsia="Arial" w:ascii="Arial"/>
          <w:color w:val="000000"/>
          <w:sz w:val="22"/>
          <w:rtl w:val="0"/>
        </w:rPr>
        <w:t xml:space="preserve">: Promotion.</w:t>
      </w:r>
      <w:r w:rsidRPr="00000000" w:rsidR="00000000" w:rsidDel="00000000">
        <w:rPr>
          <w:rtl w:val="0"/>
        </w:rPr>
      </w:r>
    </w:p>
    <w:p w:rsidP="00000000" w:rsidRPr="00000000" w:rsidR="00000000" w:rsidDel="00000000" w:rsidRDefault="00000000">
      <w:pPr>
        <w:numPr>
          <w:ilvl w:val="1"/>
          <w:numId w:val="5"/>
        </w:numPr>
        <w:spacing w:lineRule="auto" w:after="0" w:line="276" w:before="0"/>
        <w:ind w:left="1440" w:hanging="358"/>
      </w:pPr>
      <w:r w:rsidRPr="00000000" w:rsidR="00000000" w:rsidDel="00000000">
        <w:rPr>
          <w:rFonts w:cs="Arial" w:hAnsi="Arial" w:eastAsia="Arial" w:ascii="Arial"/>
          <w:b w:val="1"/>
          <w:sz w:val="22"/>
          <w:rtl w:val="0"/>
        </w:rPr>
        <w:t xml:space="preserve">Milestone 1: </w:t>
      </w:r>
      <w:r w:rsidRPr="00000000" w:rsidR="00000000" w:rsidDel="00000000">
        <w:rPr>
          <w:rFonts w:cs="Arial" w:hAnsi="Arial" w:eastAsia="Arial" w:ascii="Arial"/>
          <w:sz w:val="22"/>
          <w:rtl w:val="0"/>
        </w:rPr>
        <w:t xml:space="preserve">First version of the Wheat linked data framework specification</w:t>
      </w:r>
    </w:p>
    <w:p w:rsidP="00000000" w:rsidRPr="00000000" w:rsidR="00000000" w:rsidDel="00000000" w:rsidRDefault="00000000">
      <w:pPr>
        <w:numPr>
          <w:ilvl w:val="1"/>
          <w:numId w:val="5"/>
        </w:numPr>
        <w:spacing w:lineRule="auto" w:after="0" w:line="276" w:before="0"/>
        <w:ind w:left="1440" w:hanging="358"/>
      </w:pPr>
      <w:r w:rsidRPr="00000000" w:rsidR="00000000" w:rsidDel="00000000">
        <w:rPr>
          <w:rFonts w:cs="Arial" w:hAnsi="Arial" w:eastAsia="Arial" w:ascii="Arial"/>
          <w:b w:val="1"/>
          <w:sz w:val="22"/>
          <w:rtl w:val="0"/>
        </w:rPr>
        <w:t xml:space="preserve">Milestone 2: </w:t>
      </w:r>
      <w:r w:rsidRPr="00000000" w:rsidR="00000000" w:rsidDel="00000000">
        <w:rPr>
          <w:rFonts w:cs="Arial" w:hAnsi="Arial" w:eastAsia="Arial" w:ascii="Arial"/>
          <w:sz w:val="22"/>
          <w:rtl w:val="0"/>
        </w:rPr>
        <w:t xml:space="preserve">Final version of the W</w:t>
      </w:r>
      <w:r w:rsidRPr="00000000" w:rsidR="00000000" w:rsidDel="00000000">
        <w:rPr>
          <w:rFonts w:cs="Arial" w:hAnsi="Arial" w:eastAsia="Arial" w:ascii="Arial"/>
          <w:color w:val="000000"/>
          <w:sz w:val="22"/>
          <w:rtl w:val="0"/>
        </w:rPr>
        <w:t xml:space="preserve">heat linked data framework specification</w:t>
      </w:r>
    </w:p>
    <w:p w:rsidP="00000000" w:rsidRPr="00000000" w:rsidR="00000000" w:rsidDel="00000000" w:rsidRDefault="00000000">
      <w:pPr>
        <w:spacing w:lineRule="auto" w:after="0" w:line="276" w:before="0"/>
      </w:pPr>
      <w:r w:rsidRPr="00000000" w:rsidR="00000000" w:rsidDel="00000000">
        <w:rPr>
          <w:rFonts w:cs="Arial" w:hAnsi="Arial" w:eastAsia="Arial" w:ascii="Arial"/>
          <w:color w:val="000000"/>
          <w:sz w:val="22"/>
          <w:rtl w:val="0"/>
        </w:rPr>
        <w:t xml:space="preserve"> </w:t>
      </w:r>
    </w:p>
    <w:p w:rsidP="00000000" w:rsidRPr="00000000" w:rsidR="00000000" w:rsidDel="00000000" w:rsidRDefault="00000000">
      <w:pPr>
        <w:spacing w:lineRule="auto" w:after="0" w:line="276" w:before="0"/>
      </w:pPr>
      <w:r w:rsidRPr="00000000" w:rsidR="00000000" w:rsidDel="00000000">
        <w:rPr>
          <w:rtl w:val="0"/>
        </w:rPr>
      </w:r>
    </w:p>
    <w:p w:rsidP="00000000" w:rsidRPr="00000000" w:rsidR="00000000" w:rsidDel="00000000" w:rsidRDefault="00000000">
      <w:pPr>
        <w:spacing w:lineRule="auto" w:after="0" w:line="276" w:before="0"/>
      </w:pPr>
      <w:r w:rsidRPr="00000000" w:rsidR="00000000" w:rsidDel="00000000">
        <w:rPr>
          <w:rFonts w:cs="Arial" w:hAnsi="Arial" w:eastAsia="Arial" w:ascii="Arial"/>
          <w:color w:val="000000"/>
          <w:sz w:val="28"/>
          <w:rtl w:val="0"/>
        </w:rPr>
        <w:t xml:space="preserve">Adoption plan</w:t>
      </w:r>
      <w:r w:rsidRPr="00000000" w:rsidR="00000000" w:rsidDel="00000000">
        <w:rPr>
          <w:rtl w:val="0"/>
        </w:rPr>
      </w:r>
    </w:p>
    <w:p w:rsidP="00000000" w:rsidRPr="00000000" w:rsidR="00000000" w:rsidDel="00000000" w:rsidRDefault="00000000">
      <w:pPr>
        <w:spacing w:lineRule="auto" w:after="0" w:line="276" w:before="0"/>
      </w:pPr>
      <w:r w:rsidRPr="00000000" w:rsidR="00000000" w:rsidDel="00000000">
        <w:rPr>
          <w:rFonts w:cs="Arial" w:hAnsi="Arial" w:eastAsia="Arial" w:ascii="Arial"/>
          <w:color w:val="000000"/>
          <w:sz w:val="22"/>
          <w:rtl w:val="0"/>
        </w:rPr>
        <w:t xml:space="preserve">The working group can rely on its initial members to promote a large adoption of the data framework. Indeed:</w:t>
      </w:r>
    </w:p>
    <w:p w:rsidP="00000000" w:rsidRPr="00000000" w:rsidR="00000000" w:rsidDel="00000000" w:rsidRDefault="00000000">
      <w:pPr>
        <w:numPr>
          <w:ilvl w:val="0"/>
          <w:numId w:val="6"/>
        </w:numPr>
        <w:spacing w:lineRule="auto" w:after="0" w:line="276" w:before="0"/>
        <w:ind w:left="720" w:hanging="358"/>
        <w:jc w:val="both"/>
      </w:pPr>
      <w:r w:rsidRPr="00000000" w:rsidR="00000000" w:rsidDel="00000000">
        <w:rPr>
          <w:rFonts w:cs="Arial" w:hAnsi="Arial" w:eastAsia="Arial" w:ascii="Arial"/>
          <w:color w:val="000000"/>
          <w:sz w:val="22"/>
          <w:rtl w:val="0"/>
        </w:rPr>
        <w:t xml:space="preserve">INRA is a leading partner of the Wheat initiative and an active member of the working group. One of the Wheat initiative objectives is to build an international and  integrated Wheat information system (WheatIS) intended to an international Wheat community (researchers, growers, breeders, etc.). The WheatIS could operate as a hub and integrate wheat data produced by the community. The working group will base a large part of its specification requirements on the Wheat initiative’s data exchange needs, and the WheatIS experts will be part of the working group stakeholders. The Wheat linked data framework will be tested first through the WheatIS. The working group can rely both on the Wheat initiative members (public research organizations and private companies)  and its community to ensure a large circulation of the Wheat linked data framework and facilitate its adoption.</w:t>
      </w:r>
    </w:p>
    <w:p w:rsidP="00000000" w:rsidRPr="00000000" w:rsidR="00000000" w:rsidDel="00000000" w:rsidRDefault="00000000">
      <w:pPr>
        <w:numPr>
          <w:ilvl w:val="0"/>
          <w:numId w:val="6"/>
        </w:numPr>
        <w:spacing w:lineRule="auto" w:after="0" w:line="276"/>
        <w:ind w:left="720" w:firstLine="360" w:right="-89"/>
      </w:pPr>
      <w:r w:rsidRPr="00000000" w:rsidR="00000000" w:rsidDel="00000000">
        <w:rPr>
          <w:rFonts w:cs="Arial" w:hAnsi="Arial" w:eastAsia="Arial" w:ascii="Arial"/>
          <w:rtl w:val="0"/>
        </w:rPr>
        <w:t xml:space="preserve">Achieving food security for all is at the heart of FAO's efforts – to make sure people have regular access to enough high-quality food to lead active, healthy lives. FAO’s mandate is to improve nutrition, increase agricultural productivity, raise the standard of living in rural populations and contribute to global economic growth.   One of FAO’s principal means to achieve this goal is collecting, disseminating and brokering knowledge.  Therefore FAO has a prime interest on excellent information systems. The  “AIMS team” (Agricultural Information Management Standards)  in FAO is engaged in helping to set standards and methodologies for easier sharing and exchange of Agricultural information</w:t>
      </w:r>
    </w:p>
    <w:p w:rsidP="00000000" w:rsidRPr="00000000" w:rsidR="00000000" w:rsidDel="00000000" w:rsidRDefault="00000000">
      <w:pPr>
        <w:spacing w:lineRule="auto" w:after="0" w:line="276" w:before="0"/>
      </w:pPr>
      <w:r w:rsidRPr="00000000" w:rsidR="00000000" w:rsidDel="00000000">
        <w:rPr>
          <w:rtl w:val="0"/>
        </w:rPr>
      </w:r>
    </w:p>
    <w:p w:rsidP="00000000" w:rsidRPr="00000000" w:rsidR="00000000" w:rsidDel="00000000" w:rsidRDefault="00000000">
      <w:pPr>
        <w:numPr>
          <w:ilvl w:val="0"/>
          <w:numId w:val="4"/>
        </w:numPr>
        <w:spacing w:lineRule="auto" w:after="0" w:line="276" w:before="0"/>
        <w:ind w:left="1440" w:hanging="358"/>
      </w:pPr>
      <w:r w:rsidRPr="00000000" w:rsidR="00000000" w:rsidDel="00000000">
        <w:rPr>
          <w:rFonts w:cs="Arial" w:hAnsi="Arial" w:eastAsia="Arial" w:ascii="Arial"/>
          <w:color w:val="000000"/>
          <w:sz w:val="22"/>
          <w:rtl w:val="0"/>
        </w:rPr>
        <w:t xml:space="preserve">CIMMYT</w:t>
      </w:r>
    </w:p>
    <w:p w:rsidP="00000000" w:rsidRPr="00000000" w:rsidR="00000000" w:rsidDel="00000000" w:rsidRDefault="00000000">
      <w:pPr>
        <w:spacing w:lineRule="auto" w:after="0" w:line="276" w:before="0"/>
      </w:pPr>
      <w:r w:rsidRPr="00000000" w:rsidR="00000000" w:rsidDel="00000000">
        <w:rPr>
          <w:rtl w:val="0"/>
        </w:rPr>
      </w:r>
    </w:p>
    <w:p w:rsidP="00000000" w:rsidRPr="00000000" w:rsidR="00000000" w:rsidDel="00000000" w:rsidRDefault="00000000">
      <w:pPr>
        <w:spacing w:lineRule="auto" w:after="0" w:line="276" w:before="0"/>
      </w:pPr>
      <w:r w:rsidRPr="00000000" w:rsidR="00000000" w:rsidDel="00000000">
        <w:rPr>
          <w:rtl w:val="0"/>
        </w:rPr>
      </w:r>
    </w:p>
    <w:p w:rsidP="00000000" w:rsidRPr="00000000" w:rsidR="00000000" w:rsidDel="00000000" w:rsidRDefault="00000000">
      <w:pPr>
        <w:spacing w:lineRule="auto" w:after="0" w:line="276" w:before="0"/>
      </w:pPr>
      <w:r w:rsidRPr="00000000" w:rsidR="00000000" w:rsidDel="00000000">
        <w:rPr>
          <w:rtl w:val="0"/>
        </w:rPr>
      </w:r>
    </w:p>
    <w:p w:rsidP="00000000" w:rsidRPr="00000000" w:rsidR="00000000" w:rsidDel="00000000" w:rsidRDefault="00000000">
      <w:pPr>
        <w:spacing w:lineRule="auto" w:after="0" w:line="276" w:before="0"/>
      </w:pPr>
      <w:r w:rsidRPr="00000000" w:rsidR="00000000" w:rsidDel="00000000">
        <w:rPr>
          <w:rFonts w:cs="Arial" w:hAnsi="Arial" w:eastAsia="Arial" w:ascii="Arial"/>
          <w:color w:val="000000"/>
          <w:sz w:val="28"/>
          <w:rtl w:val="0"/>
        </w:rPr>
        <w:t xml:space="preserve">Initial membership </w:t>
      </w:r>
      <w:r w:rsidRPr="00000000" w:rsidR="00000000" w:rsidDel="00000000">
        <w:rPr>
          <w:rtl w:val="0"/>
        </w:rPr>
      </w:r>
    </w:p>
    <w:p w:rsidP="00000000" w:rsidRPr="00000000" w:rsidR="00000000" w:rsidDel="00000000" w:rsidRDefault="00000000">
      <w:pPr>
        <w:spacing w:lineRule="auto" w:after="0" w:line="276" w:before="0"/>
      </w:pPr>
      <w:r w:rsidRPr="00000000" w:rsidR="00000000" w:rsidDel="00000000">
        <w:rPr>
          <w:rtl w:val="0"/>
        </w:rPr>
      </w:r>
    </w:p>
    <w:p w:rsidP="00000000" w:rsidRPr="00000000" w:rsidR="00000000" w:rsidDel="00000000" w:rsidRDefault="00000000">
      <w:pPr>
        <w:numPr>
          <w:ilvl w:val="0"/>
          <w:numId w:val="3"/>
        </w:numPr>
        <w:spacing w:lineRule="auto" w:after="0" w:line="276" w:before="0"/>
        <w:ind w:left="720" w:hanging="358"/>
      </w:pPr>
      <w:r w:rsidRPr="00000000" w:rsidR="00000000" w:rsidDel="00000000">
        <w:rPr>
          <w:rFonts w:cs="Arial" w:hAnsi="Arial" w:eastAsia="Arial" w:ascii="Arial"/>
          <w:color w:val="000000"/>
          <w:sz w:val="22"/>
          <w:rtl w:val="0"/>
        </w:rPr>
        <w:t xml:space="preserve">Johannes KEIZER, </w:t>
      </w:r>
      <w:r w:rsidRPr="00000000" w:rsidR="00000000" w:rsidDel="00000000">
        <w:rPr>
          <w:rFonts w:cs="Arial" w:hAnsi="Arial" w:eastAsia="Arial" w:ascii="Arial"/>
          <w:b w:val="1"/>
          <w:color w:val="000000"/>
          <w:sz w:val="22"/>
          <w:rtl w:val="0"/>
        </w:rPr>
        <w:t xml:space="preserve">FAO</w:t>
      </w:r>
      <w:r w:rsidRPr="00000000" w:rsidR="00000000" w:rsidDel="00000000">
        <w:rPr>
          <w:rtl w:val="0"/>
        </w:rPr>
      </w:r>
    </w:p>
    <w:p w:rsidP="00000000" w:rsidRPr="00000000" w:rsidR="00000000" w:rsidDel="00000000" w:rsidRDefault="00000000">
      <w:pPr>
        <w:numPr>
          <w:ilvl w:val="0"/>
          <w:numId w:val="3"/>
        </w:numPr>
        <w:spacing w:lineRule="auto" w:after="0" w:line="276" w:before="0"/>
        <w:ind w:left="720" w:hanging="358"/>
      </w:pPr>
      <w:r w:rsidRPr="00000000" w:rsidR="00000000" w:rsidDel="00000000">
        <w:rPr>
          <w:rFonts w:cs="Arial" w:hAnsi="Arial" w:eastAsia="Arial" w:ascii="Arial"/>
          <w:color w:val="000000"/>
          <w:sz w:val="22"/>
          <w:rtl w:val="0"/>
        </w:rPr>
        <w:t xml:space="preserve">Devika MADALLI, ISI</w:t>
      </w:r>
    </w:p>
    <w:p w:rsidP="00000000" w:rsidRPr="00000000" w:rsidR="00000000" w:rsidDel="00000000" w:rsidRDefault="00000000">
      <w:pPr>
        <w:numPr>
          <w:ilvl w:val="0"/>
          <w:numId w:val="3"/>
        </w:numPr>
        <w:spacing w:lineRule="auto" w:after="0" w:line="276" w:before="0"/>
        <w:ind w:left="720" w:hanging="358"/>
      </w:pPr>
      <w:r w:rsidRPr="00000000" w:rsidR="00000000" w:rsidDel="00000000">
        <w:rPr>
          <w:rFonts w:cs="Arial" w:hAnsi="Arial" w:eastAsia="Arial" w:ascii="Arial"/>
          <w:color w:val="000000"/>
          <w:sz w:val="22"/>
          <w:rtl w:val="0"/>
        </w:rPr>
        <w:t xml:space="preserve">Odile HOLOGNE, </w:t>
      </w:r>
      <w:r w:rsidRPr="00000000" w:rsidR="00000000" w:rsidDel="00000000">
        <w:rPr>
          <w:rFonts w:cs="Arial" w:hAnsi="Arial" w:eastAsia="Arial" w:ascii="Arial"/>
          <w:b w:val="1"/>
          <w:color w:val="000000"/>
          <w:sz w:val="22"/>
          <w:rtl w:val="0"/>
        </w:rPr>
        <w:t xml:space="preserve">INRA</w:t>
      </w:r>
      <w:r w:rsidRPr="00000000" w:rsidR="00000000" w:rsidDel="00000000">
        <w:rPr>
          <w:rtl w:val="0"/>
        </w:rPr>
      </w:r>
    </w:p>
    <w:p w:rsidP="00000000" w:rsidRPr="00000000" w:rsidR="00000000" w:rsidDel="00000000" w:rsidRDefault="00000000">
      <w:pPr>
        <w:numPr>
          <w:ilvl w:val="0"/>
          <w:numId w:val="3"/>
        </w:numPr>
        <w:spacing w:lineRule="auto" w:after="0" w:line="276" w:before="0"/>
        <w:ind w:left="720" w:hanging="358"/>
      </w:pPr>
      <w:r w:rsidRPr="00000000" w:rsidR="00000000" w:rsidDel="00000000">
        <w:rPr>
          <w:rFonts w:cs="Arial" w:hAnsi="Arial" w:eastAsia="Arial" w:ascii="Arial"/>
          <w:color w:val="000000"/>
          <w:sz w:val="22"/>
          <w:rtl w:val="0"/>
        </w:rPr>
        <w:t xml:space="preserve">Esther DZALE YEUMO KABORE, </w:t>
      </w:r>
      <w:r w:rsidRPr="00000000" w:rsidR="00000000" w:rsidDel="00000000">
        <w:rPr>
          <w:rFonts w:cs="Arial" w:hAnsi="Arial" w:eastAsia="Arial" w:ascii="Arial"/>
          <w:b w:val="1"/>
          <w:color w:val="000000"/>
          <w:sz w:val="22"/>
          <w:rtl w:val="0"/>
        </w:rPr>
        <w:t xml:space="preserve">INRA</w:t>
      </w:r>
      <w:r w:rsidRPr="00000000" w:rsidR="00000000" w:rsidDel="00000000">
        <w:rPr>
          <w:rtl w:val="0"/>
        </w:rPr>
      </w:r>
    </w:p>
    <w:p w:rsidP="00000000" w:rsidRPr="00000000" w:rsidR="00000000" w:rsidDel="00000000" w:rsidRDefault="00000000">
      <w:pPr>
        <w:numPr>
          <w:ilvl w:val="0"/>
          <w:numId w:val="3"/>
        </w:numPr>
        <w:spacing w:lineRule="auto" w:after="0" w:line="276" w:before="0"/>
        <w:ind w:left="720" w:hanging="358"/>
      </w:pPr>
      <w:r w:rsidRPr="00000000" w:rsidR="00000000" w:rsidDel="00000000">
        <w:rPr>
          <w:rFonts w:cs="Arial" w:hAnsi="Arial" w:eastAsia="Arial" w:ascii="Arial"/>
          <w:color w:val="000000"/>
          <w:sz w:val="22"/>
          <w:rtl w:val="0"/>
        </w:rPr>
        <w:t xml:space="preserve">Nikos MANOUSELIS, </w:t>
      </w:r>
      <w:r w:rsidRPr="00000000" w:rsidR="00000000" w:rsidDel="00000000">
        <w:rPr>
          <w:rFonts w:cs="Arial" w:hAnsi="Arial" w:eastAsia="Arial" w:ascii="Arial"/>
          <w:b w:val="1"/>
          <w:color w:val="000000"/>
          <w:sz w:val="22"/>
          <w:rtl w:val="0"/>
        </w:rPr>
        <w:t xml:space="preserve">Agro-Know Technologies</w:t>
      </w:r>
      <w:r w:rsidRPr="00000000" w:rsidR="00000000" w:rsidDel="00000000">
        <w:rPr>
          <w:rtl w:val="0"/>
        </w:rPr>
      </w:r>
    </w:p>
    <w:p w:rsidP="00000000" w:rsidRPr="00000000" w:rsidR="00000000" w:rsidDel="00000000" w:rsidRDefault="00000000">
      <w:pPr>
        <w:numPr>
          <w:ilvl w:val="0"/>
          <w:numId w:val="3"/>
        </w:numPr>
        <w:spacing w:lineRule="auto" w:after="0" w:line="276" w:before="0"/>
        <w:ind w:left="720" w:hanging="358"/>
      </w:pPr>
      <w:r w:rsidRPr="00000000" w:rsidR="00000000" w:rsidDel="00000000">
        <w:rPr>
          <w:rFonts w:cs="Arial" w:hAnsi="Arial" w:eastAsia="Arial" w:ascii="Arial"/>
          <w:color w:val="000000"/>
          <w:sz w:val="22"/>
          <w:rtl w:val="0"/>
        </w:rPr>
        <w:t xml:space="preserve">Michael Alaux,</w:t>
      </w:r>
      <w:r w:rsidRPr="00000000" w:rsidR="00000000" w:rsidDel="00000000">
        <w:rPr>
          <w:rFonts w:cs="Arial" w:hAnsi="Arial" w:eastAsia="Arial" w:ascii="Arial"/>
          <w:b w:val="1"/>
          <w:color w:val="000000"/>
          <w:sz w:val="22"/>
          <w:rtl w:val="0"/>
        </w:rPr>
        <w:t xml:space="preserve"> INRA</w:t>
      </w:r>
      <w:r w:rsidRPr="00000000" w:rsidR="00000000" w:rsidDel="00000000">
        <w:rPr>
          <w:rtl w:val="0"/>
        </w:rPr>
      </w:r>
    </w:p>
    <w:p w:rsidP="00000000" w:rsidRPr="00000000" w:rsidR="00000000" w:rsidDel="00000000" w:rsidRDefault="00000000">
      <w:pPr>
        <w:numPr>
          <w:ilvl w:val="0"/>
          <w:numId w:val="3"/>
        </w:numPr>
        <w:spacing w:lineRule="auto" w:after="0" w:line="276" w:before="0"/>
        <w:ind w:left="720" w:hanging="358"/>
      </w:pPr>
      <w:r w:rsidRPr="00000000" w:rsidR="00000000" w:rsidDel="00000000">
        <w:rPr>
          <w:rFonts w:cs="Arial" w:hAnsi="Arial" w:eastAsia="Arial" w:ascii="Arial"/>
          <w:rtl w:val="0"/>
        </w:rPr>
        <w:t xml:space="preserve">Cyril Pommier</w:t>
      </w:r>
      <w:r w:rsidRPr="00000000" w:rsidR="00000000" w:rsidDel="00000000">
        <w:rPr>
          <w:rFonts w:cs="Arial" w:hAnsi="Arial" w:eastAsia="Arial" w:ascii="Arial"/>
          <w:color w:val="000000"/>
          <w:sz w:val="22"/>
          <w:rtl w:val="0"/>
        </w:rPr>
        <w:t xml:space="preserve">,</w:t>
      </w:r>
      <w:r w:rsidRPr="00000000" w:rsidR="00000000" w:rsidDel="00000000">
        <w:rPr>
          <w:rFonts w:cs="Arial" w:hAnsi="Arial" w:eastAsia="Arial" w:ascii="Arial"/>
          <w:b w:val="1"/>
          <w:color w:val="000000"/>
          <w:sz w:val="22"/>
          <w:rtl w:val="0"/>
        </w:rPr>
        <w:t xml:space="preserve"> INRA</w:t>
      </w:r>
      <w:r w:rsidRPr="00000000" w:rsidR="00000000" w:rsidDel="00000000">
        <w:rPr>
          <w:rtl w:val="0"/>
        </w:rPr>
      </w:r>
    </w:p>
    <w:p w:rsidP="00000000" w:rsidRPr="00000000" w:rsidR="00000000" w:rsidDel="00000000" w:rsidRDefault="00000000">
      <w:pPr>
        <w:numPr>
          <w:ilvl w:val="0"/>
          <w:numId w:val="3"/>
        </w:numPr>
        <w:spacing w:lineRule="auto" w:after="0" w:line="276" w:before="0"/>
        <w:ind w:left="720" w:hanging="358"/>
      </w:pPr>
      <w:r w:rsidRPr="00000000" w:rsidR="00000000" w:rsidDel="00000000">
        <w:rPr>
          <w:rFonts w:cs="Arial" w:hAnsi="Arial" w:eastAsia="Arial" w:ascii="Arial"/>
          <w:color w:val="000000"/>
          <w:sz w:val="22"/>
          <w:rtl w:val="0"/>
        </w:rPr>
        <w:t xml:space="preserve">Sophie Aubin,</w:t>
      </w:r>
      <w:r w:rsidRPr="00000000" w:rsidR="00000000" w:rsidDel="00000000">
        <w:rPr>
          <w:rFonts w:cs="Arial" w:hAnsi="Arial" w:eastAsia="Arial" w:ascii="Arial"/>
          <w:b w:val="1"/>
          <w:color w:val="000000"/>
          <w:sz w:val="22"/>
          <w:rtl w:val="0"/>
        </w:rPr>
        <w:t xml:space="preserve"> INRA</w:t>
      </w:r>
      <w:r w:rsidRPr="00000000" w:rsidR="00000000" w:rsidDel="00000000">
        <w:rPr>
          <w:rtl w:val="0"/>
        </w:rPr>
      </w:r>
    </w:p>
    <w:p w:rsidP="00000000" w:rsidRPr="00000000" w:rsidR="00000000" w:rsidDel="00000000" w:rsidRDefault="00000000">
      <w:pPr>
        <w:numPr>
          <w:ilvl w:val="0"/>
          <w:numId w:val="3"/>
        </w:numPr>
        <w:spacing w:lineRule="auto" w:after="0" w:line="276" w:before="0"/>
        <w:ind w:left="720" w:hanging="358"/>
      </w:pPr>
      <w:r w:rsidRPr="00000000" w:rsidR="00000000" w:rsidDel="00000000">
        <w:rPr>
          <w:rFonts w:cs="Arial" w:hAnsi="Arial" w:eastAsia="Arial" w:ascii="Arial"/>
          <w:color w:val="000000"/>
          <w:sz w:val="22"/>
          <w:rtl w:val="0"/>
        </w:rPr>
        <w:t xml:space="preserve">Richard Fulss</w:t>
      </w:r>
      <w:r w:rsidRPr="00000000" w:rsidR="00000000" w:rsidDel="00000000">
        <w:rPr>
          <w:rFonts w:cs="Arial" w:hAnsi="Arial" w:eastAsia="Arial" w:ascii="Arial"/>
          <w:b w:val="1"/>
          <w:color w:val="000000"/>
          <w:sz w:val="22"/>
          <w:rtl w:val="0"/>
        </w:rPr>
        <w:t xml:space="preserve"> (CIMMYT)</w:t>
      </w:r>
      <w:r w:rsidRPr="00000000" w:rsidR="00000000" w:rsidDel="00000000">
        <w:rPr>
          <w:rtl w:val="0"/>
        </w:rPr>
      </w:r>
    </w:p>
    <w:p w:rsidP="00000000" w:rsidRPr="00000000" w:rsidR="00000000" w:rsidDel="00000000" w:rsidRDefault="00000000">
      <w:pPr>
        <w:numPr>
          <w:ilvl w:val="0"/>
          <w:numId w:val="3"/>
        </w:numPr>
        <w:spacing w:lineRule="auto" w:after="0" w:line="276" w:before="0"/>
        <w:ind w:left="720" w:hanging="358"/>
      </w:pPr>
      <w:r w:rsidRPr="00000000" w:rsidR="00000000" w:rsidDel="00000000">
        <w:rPr>
          <w:rFonts w:cs="Arial" w:hAnsi="Arial" w:eastAsia="Arial" w:ascii="Arial"/>
          <w:color w:val="000000"/>
          <w:sz w:val="22"/>
          <w:rtl w:val="0"/>
        </w:rPr>
        <w:t xml:space="preserve">Helmuth Knuepffer</w:t>
      </w:r>
      <w:r w:rsidRPr="00000000" w:rsidR="00000000" w:rsidDel="00000000">
        <w:rPr>
          <w:rFonts w:cs="Arial" w:hAnsi="Arial" w:eastAsia="Arial" w:ascii="Arial"/>
          <w:b w:val="1"/>
          <w:color w:val="000000"/>
          <w:sz w:val="22"/>
          <w:rtl w:val="0"/>
        </w:rPr>
        <w:t xml:space="preserve">  (Genbankdokumentation Gatersleben)</w:t>
      </w:r>
      <w:r w:rsidRPr="00000000" w:rsidR="00000000" w:rsidDel="00000000">
        <w:rPr>
          <w:rtl w:val="0"/>
        </w:rPr>
      </w:r>
    </w:p>
    <w:p w:rsidP="00000000" w:rsidRPr="00000000" w:rsidR="00000000" w:rsidDel="00000000" w:rsidRDefault="00000000">
      <w:pPr>
        <w:numPr>
          <w:ilvl w:val="0"/>
          <w:numId w:val="3"/>
        </w:numPr>
        <w:spacing w:lineRule="auto" w:after="0" w:line="276" w:before="0"/>
        <w:ind w:left="720" w:hanging="358"/>
      </w:pPr>
      <w:r w:rsidRPr="00000000" w:rsidR="00000000" w:rsidDel="00000000">
        <w:rPr>
          <w:rFonts w:cs="Arial" w:hAnsi="Arial" w:eastAsia="Arial" w:ascii="Arial"/>
          <w:color w:val="000000"/>
          <w:sz w:val="22"/>
          <w:rtl w:val="0"/>
        </w:rPr>
        <w:t xml:space="preserve">wheat initiatives partners (</w:t>
      </w:r>
      <w:hyperlink r:id="rId10">
        <w:r w:rsidRPr="00000000" w:rsidR="00000000" w:rsidDel="00000000">
          <w:rPr>
            <w:rFonts w:cs="Arial" w:hAnsi="Arial" w:eastAsia="Arial" w:ascii="Arial"/>
            <w:color w:val="1155cc"/>
            <w:sz w:val="22"/>
            <w:u w:val="single"/>
            <w:rtl w:val="0"/>
          </w:rPr>
          <w:t xml:space="preserve">http://www.wheatinitiative.org/about/members</w:t>
        </w:r>
      </w:hyperlink>
      <w:r w:rsidRPr="00000000" w:rsidR="00000000" w:rsidDel="00000000">
        <w:rPr>
          <w:rFonts w:cs="Arial" w:hAnsi="Arial" w:eastAsia="Arial" w:ascii="Arial"/>
          <w:color w:val="000000"/>
          <w:sz w:val="22"/>
          <w:rtl w:val="0"/>
        </w:rPr>
        <w:t xml:space="preserve">) </w:t>
      </w:r>
    </w:p>
    <w:p w:rsidP="00000000" w:rsidRPr="00000000" w:rsidR="00000000" w:rsidDel="00000000" w:rsidRDefault="00000000">
      <w:pPr>
        <w:spacing w:lineRule="auto" w:after="0" w:line="276" w:before="0"/>
        <w:ind w:left="720" w:firstLine="0"/>
      </w:pPr>
      <w:r w:rsidRPr="00000000" w:rsidR="00000000" w:rsidDel="00000000">
        <w:rPr>
          <w:rtl w:val="0"/>
        </w:rPr>
      </w:r>
    </w:p>
    <w:p w:rsidP="00000000" w:rsidRPr="00000000" w:rsidR="00000000" w:rsidDel="00000000" w:rsidRDefault="00000000">
      <w:pPr>
        <w:spacing w:lineRule="auto" w:after="0" w:line="276" w:before="0"/>
        <w:ind w:left="720" w:hanging="358"/>
      </w:pPr>
      <w:r w:rsidRPr="00000000" w:rsidR="00000000" w:rsidDel="00000000">
        <w:rPr>
          <w:rFonts w:cs="Arial" w:hAnsi="Arial" w:eastAsia="Arial" w:ascii="Arial"/>
          <w:color w:val="000000"/>
          <w:sz w:val="22"/>
          <w:rtl w:val="0"/>
        </w:rPr>
        <w:t xml:space="preserve">●     </w:t>
      </w:r>
      <w:r w:rsidRPr="00000000" w:rsidR="00000000" w:rsidDel="00000000">
        <w:rPr>
          <w:rFonts w:cs="Arial" w:hAnsi="Arial" w:eastAsia="Arial" w:ascii="Arial"/>
          <w:b w:val="1"/>
          <w:color w:val="000000"/>
          <w:sz w:val="22"/>
          <w:rtl w:val="0"/>
        </w:rPr>
        <w:t xml:space="preserve">Achieving consensus, addressing conflicts, and staying on task and within scope</w:t>
      </w:r>
      <w:r w:rsidRPr="00000000" w:rsidR="00000000" w:rsidDel="00000000">
        <w:rPr>
          <w:rtl w:val="0"/>
        </w:rPr>
      </w:r>
    </w:p>
    <w:p w:rsidP="00000000" w:rsidRPr="00000000" w:rsidR="00000000" w:rsidDel="00000000" w:rsidRDefault="00000000">
      <w:pPr>
        <w:spacing w:lineRule="auto" w:after="0" w:line="276" w:before="0"/>
        <w:ind w:left="1440" w:hanging="358"/>
      </w:pPr>
      <w:r w:rsidRPr="00000000" w:rsidR="00000000" w:rsidDel="00000000">
        <w:rPr>
          <w:rFonts w:cs="Arial" w:hAnsi="Arial" w:eastAsia="Arial" w:ascii="Arial"/>
          <w:color w:val="000000"/>
          <w:sz w:val="22"/>
          <w:rtl w:val="0"/>
        </w:rPr>
        <w:t xml:space="preserve">○   Consensus will be reached via open discussion, voting, and majority considerations informed by evidence where possible.</w:t>
      </w:r>
    </w:p>
    <w:p w:rsidP="00000000" w:rsidRPr="00000000" w:rsidR="00000000" w:rsidDel="00000000" w:rsidRDefault="00000000">
      <w:pPr>
        <w:spacing w:lineRule="auto" w:after="0" w:line="276" w:before="0"/>
        <w:ind w:left="1440" w:hanging="358"/>
      </w:pPr>
      <w:r w:rsidRPr="00000000" w:rsidR="00000000" w:rsidDel="00000000">
        <w:rPr>
          <w:rFonts w:cs="Arial" w:hAnsi="Arial" w:eastAsia="Arial" w:ascii="Arial"/>
          <w:color w:val="000000"/>
          <w:sz w:val="22"/>
          <w:rtl w:val="0"/>
        </w:rPr>
        <w:t xml:space="preserve">○   Conflict will first be addressed by WG leaders.  An escalation procedure will be drafted, for example the RDA Council will be consulted, and an independent person not in the WG will be brought in to mediate the conflict.</w:t>
      </w:r>
    </w:p>
    <w:p w:rsidP="00000000" w:rsidRPr="00000000" w:rsidR="00000000" w:rsidDel="00000000" w:rsidRDefault="00000000">
      <w:pPr>
        <w:spacing w:lineRule="auto" w:after="0" w:line="276" w:before="0"/>
        <w:ind w:left="1440" w:hanging="358"/>
      </w:pPr>
      <w:r w:rsidRPr="00000000" w:rsidR="00000000" w:rsidDel="00000000">
        <w:rPr>
          <w:rFonts w:cs="Arial" w:hAnsi="Arial" w:eastAsia="Arial" w:ascii="Arial"/>
          <w:color w:val="000000"/>
          <w:sz w:val="22"/>
          <w:rtl w:val="0"/>
        </w:rPr>
        <w:t xml:space="preserve">○   Staying on task and within scope:  we have considerable experience in projects and standards development. The key mechanism for reaching consensus will be through examining evidence and identifying limitations of applicability of competing ideas. In addition, of course, we will agree on a detailed schedule and track action items.</w:t>
      </w:r>
    </w:p>
    <w:p w:rsidP="00000000" w:rsidRPr="00000000" w:rsidR="00000000" w:rsidDel="00000000" w:rsidRDefault="00000000">
      <w:pPr>
        <w:spacing w:lineRule="auto" w:after="0" w:line="276" w:before="0"/>
        <w:ind w:left="720" w:hanging="358"/>
      </w:pPr>
      <w:r w:rsidRPr="00000000" w:rsidR="00000000" w:rsidDel="00000000">
        <w:rPr>
          <w:rFonts w:cs="Arial" w:hAnsi="Arial" w:eastAsia="Arial" w:ascii="Arial"/>
          <w:color w:val="000000"/>
          <w:sz w:val="22"/>
          <w:rtl w:val="0"/>
        </w:rPr>
        <w:t xml:space="preserve">●     </w:t>
      </w:r>
      <w:r w:rsidRPr="00000000" w:rsidR="00000000" w:rsidDel="00000000">
        <w:rPr>
          <w:rFonts w:cs="Arial" w:hAnsi="Arial" w:eastAsia="Arial" w:ascii="Arial"/>
          <w:b w:val="1"/>
          <w:color w:val="000000"/>
          <w:sz w:val="22"/>
          <w:rtl w:val="0"/>
        </w:rPr>
        <w:t xml:space="preserve">Operation parameters</w:t>
      </w:r>
      <w:r w:rsidRPr="00000000" w:rsidR="00000000" w:rsidDel="00000000">
        <w:rPr>
          <w:rtl w:val="0"/>
        </w:rPr>
      </w:r>
    </w:p>
    <w:p w:rsidP="00000000" w:rsidRPr="00000000" w:rsidR="00000000" w:rsidDel="00000000" w:rsidRDefault="00000000">
      <w:pPr>
        <w:spacing w:lineRule="auto" w:after="0" w:line="276" w:before="0"/>
        <w:ind w:left="720" w:firstLine="0"/>
      </w:pPr>
      <w:r w:rsidRPr="00000000" w:rsidR="00000000" w:rsidDel="00000000">
        <w:rPr>
          <w:rFonts w:cs="Arial" w:hAnsi="Arial" w:eastAsia="Arial" w:ascii="Arial"/>
          <w:color w:val="000000"/>
          <w:sz w:val="22"/>
          <w:rtl w:val="0"/>
        </w:rPr>
        <w:t xml:space="preserve">The work is voluntary, and not every WG member will be able to contribute equally therefore we will aim to fit the work to focus efforts on members’ specific interests but also to ensure that all members can contribute to internal reviews. The WG hold internal assessments every 6 months to ensure we are on track.</w:t>
      </w:r>
    </w:p>
    <w:p w:rsidP="00000000" w:rsidRPr="00000000" w:rsidR="00000000" w:rsidDel="00000000" w:rsidRDefault="00000000">
      <w:pPr>
        <w:spacing w:lineRule="auto" w:after="0" w:line="276" w:before="0"/>
      </w:pPr>
      <w:r w:rsidRPr="00000000" w:rsidR="00000000" w:rsidDel="00000000">
        <w:rPr>
          <w:rFonts w:cs="Arial" w:hAnsi="Arial" w:eastAsia="Arial" w:ascii="Arial"/>
          <w:color w:val="000000"/>
          <w:sz w:val="22"/>
          <w:rtl w:val="0"/>
        </w:rPr>
        <w:t xml:space="preserve"> </w:t>
      </w:r>
    </w:p>
    <w:p w:rsidP="00000000" w:rsidRPr="00000000" w:rsidR="00000000" w:rsidDel="00000000" w:rsidRDefault="00000000">
      <w:pPr>
        <w:spacing w:lineRule="auto" w:after="0" w:line="276" w:before="0"/>
        <w:ind w:left="720" w:hanging="358"/>
      </w:pPr>
      <w:r w:rsidRPr="00000000" w:rsidR="00000000" w:rsidDel="00000000">
        <w:rPr>
          <w:rFonts w:cs="Arial" w:hAnsi="Arial" w:eastAsia="Arial" w:ascii="Arial"/>
          <w:color w:val="000000"/>
          <w:sz w:val="22"/>
          <w:rtl w:val="0"/>
        </w:rPr>
        <w:t xml:space="preserve">●     </w:t>
      </w:r>
      <w:r w:rsidRPr="00000000" w:rsidR="00000000" w:rsidDel="00000000">
        <w:rPr>
          <w:rFonts w:cs="Arial" w:hAnsi="Arial" w:eastAsia="Arial" w:ascii="Arial"/>
          <w:b w:val="1"/>
          <w:color w:val="000000"/>
          <w:sz w:val="22"/>
          <w:rtl w:val="0"/>
        </w:rPr>
        <w:t xml:space="preserve">WG Assessment</w:t>
      </w:r>
      <w:r w:rsidRPr="00000000" w:rsidR="00000000" w:rsidDel="00000000">
        <w:rPr>
          <w:rtl w:val="0"/>
        </w:rPr>
      </w:r>
    </w:p>
    <w:p w:rsidP="00000000" w:rsidRPr="00000000" w:rsidR="00000000" w:rsidDel="00000000" w:rsidRDefault="00000000">
      <w:pPr>
        <w:spacing w:lineRule="auto" w:after="0" w:line="276" w:before="0"/>
        <w:ind w:left="720" w:firstLine="0"/>
      </w:pPr>
      <w:r w:rsidRPr="00000000" w:rsidR="00000000" w:rsidDel="00000000">
        <w:rPr>
          <w:rFonts w:cs="Arial" w:hAnsi="Arial" w:eastAsia="Arial" w:ascii="Arial"/>
          <w:color w:val="000000"/>
          <w:sz w:val="22"/>
          <w:rtl w:val="0"/>
        </w:rPr>
        <w:t xml:space="preserve">The 6 monthly assessments will involve work group members and also external reviewers who have expertise in this area, including those who declined membership of the working group because of pressure of other work.</w:t>
      </w:r>
    </w:p>
    <w:p w:rsidP="00000000" w:rsidRPr="00000000" w:rsidR="00000000" w:rsidDel="00000000" w:rsidRDefault="00000000">
      <w:pPr>
        <w:spacing w:lineRule="auto" w:after="0" w:line="276" w:before="0"/>
        <w:ind w:left="720" w:firstLine="0"/>
      </w:pPr>
      <w:r w:rsidRPr="00000000" w:rsidR="00000000" w:rsidDel="00000000">
        <w:rPr>
          <w:rtl w:val="0"/>
        </w:rPr>
      </w:r>
    </w:p>
    <w:p w:rsidP="00000000" w:rsidRPr="00000000" w:rsidR="00000000" w:rsidDel="00000000" w:rsidRDefault="00000000">
      <w:pPr>
        <w:spacing w:lineRule="auto" w:after="0" w:line="276" w:before="0"/>
        <w:ind w:left="720" w:hanging="358"/>
      </w:pPr>
      <w:r w:rsidRPr="00000000" w:rsidR="00000000" w:rsidDel="00000000">
        <w:rPr>
          <w:rFonts w:cs="Arial" w:hAnsi="Arial" w:eastAsia="Arial" w:ascii="Arial"/>
          <w:color w:val="000000"/>
          <w:sz w:val="22"/>
          <w:rtl w:val="0"/>
        </w:rPr>
        <w:t xml:space="preserve">●     </w:t>
      </w:r>
      <w:r w:rsidRPr="00000000" w:rsidR="00000000" w:rsidDel="00000000">
        <w:rPr>
          <w:rFonts w:cs="Arial" w:hAnsi="Arial" w:eastAsia="Arial" w:ascii="Arial"/>
          <w:b w:val="1"/>
          <w:color w:val="000000"/>
          <w:sz w:val="22"/>
          <w:rtl w:val="0"/>
        </w:rPr>
        <w:t xml:space="preserve">Broader community engagement and participation</w:t>
      </w:r>
      <w:r w:rsidRPr="00000000" w:rsidR="00000000" w:rsidDel="00000000">
        <w:rPr>
          <w:rtl w:val="0"/>
        </w:rPr>
      </w:r>
    </w:p>
    <w:p w:rsidP="00000000" w:rsidRPr="00000000" w:rsidR="00000000" w:rsidDel="00000000" w:rsidRDefault="00000000">
      <w:pPr>
        <w:spacing w:lineRule="auto" w:after="0" w:line="276" w:before="0"/>
      </w:pPr>
      <w:r w:rsidRPr="00000000" w:rsidR="00000000" w:rsidDel="00000000">
        <w:rPr>
          <w:rtl w:val="0"/>
        </w:rPr>
      </w:r>
    </w:p>
    <w:p w:rsidP="00000000" w:rsidRPr="00000000" w:rsidR="00000000" w:rsidDel="00000000" w:rsidRDefault="00000000">
      <w:pPr>
        <w:spacing w:lineRule="auto" w:after="0" w:line="276" w:before="0"/>
      </w:pPr>
      <w:r w:rsidRPr="00000000" w:rsidR="00000000" w:rsidDel="00000000">
        <w:rPr>
          <w:rtl w:val="0"/>
        </w:rPr>
      </w:r>
    </w:p>
    <w:p w:rsidP="00000000" w:rsidRPr="00000000" w:rsidR="00000000" w:rsidDel="00000000" w:rsidRDefault="00000000">
      <w:pPr>
        <w:spacing w:lineRule="auto" w:after="0" w:line="276" w:before="0"/>
      </w:pPr>
      <w:r w:rsidRPr="00000000" w:rsidR="00000000" w:rsidDel="00000000">
        <w:rPr>
          <w:rtl w:val="0"/>
        </w:rPr>
      </w:r>
    </w:p>
    <w:p w:rsidP="00000000" w:rsidRPr="00000000" w:rsidR="00000000" w:rsidDel="00000000" w:rsidRDefault="00000000">
      <w:pPr>
        <w:spacing w:lineRule="auto" w:after="0" w:line="276" w:before="0"/>
      </w:pPr>
      <w:r w:rsidRPr="00000000" w:rsidR="00000000" w:rsidDel="00000000">
        <w:rPr>
          <w:rFonts w:cs="Arial" w:hAnsi="Arial" w:eastAsia="Arial" w:ascii="Arial"/>
          <w:b w:val="1"/>
          <w:color w:val="000000"/>
          <w:sz w:val="22"/>
          <w:rtl w:val="0"/>
        </w:rPr>
        <w:t xml:space="preserve">References</w:t>
      </w:r>
      <w:r w:rsidRPr="00000000" w:rsidR="00000000" w:rsidDel="00000000">
        <w:rPr>
          <w:rtl w:val="0"/>
        </w:rPr>
      </w:r>
    </w:p>
    <w:p w:rsidP="00000000" w:rsidRPr="00000000" w:rsidR="00000000" w:rsidDel="00000000" w:rsidRDefault="00000000">
      <w:pPr>
        <w:spacing w:lineRule="auto" w:after="0" w:line="276" w:before="0"/>
      </w:pPr>
      <w:r w:rsidRPr="00000000" w:rsidR="00000000" w:rsidDel="00000000">
        <w:rPr>
          <w:rFonts w:cs="Arial" w:hAnsi="Arial" w:eastAsia="Arial" w:ascii="Arial"/>
          <w:color w:val="000000"/>
          <w:sz w:val="22"/>
          <w:rtl w:val="0"/>
        </w:rPr>
        <w:t xml:space="preserve">Wheat initiative Information System:</w:t>
      </w:r>
    </w:p>
    <w:p w:rsidP="00000000" w:rsidRPr="00000000" w:rsidR="00000000" w:rsidDel="00000000" w:rsidRDefault="00000000">
      <w:pPr>
        <w:spacing w:lineRule="auto" w:after="0" w:line="276" w:before="0"/>
      </w:pPr>
      <w:hyperlink r:id="rId11">
        <w:r w:rsidRPr="00000000" w:rsidR="00000000" w:rsidDel="00000000">
          <w:rPr>
            <w:rFonts w:cs="Arial" w:hAnsi="Arial" w:eastAsia="Arial" w:ascii="Arial"/>
            <w:color w:val="1155cc"/>
            <w:sz w:val="22"/>
            <w:u w:val="single"/>
            <w:rtl w:val="0"/>
          </w:rPr>
          <w:t xml:space="preserve">http://www.wheatinitiative.org/research/wis</w:t>
        </w:r>
      </w:hyperlink>
      <w:hyperlink r:id="rId12">
        <w:r w:rsidRPr="00000000" w:rsidR="00000000" w:rsidDel="00000000">
          <w:rPr>
            <w:rtl w:val="0"/>
          </w:rPr>
        </w:r>
      </w:hyperlink>
    </w:p>
    <w:p w:rsidP="00000000" w:rsidRPr="00000000" w:rsidR="00000000" w:rsidDel="00000000" w:rsidRDefault="00000000">
      <w:pPr>
        <w:spacing w:lineRule="auto" w:after="0" w:line="276" w:before="0"/>
      </w:pPr>
      <w:hyperlink r:id="rId13">
        <w:r w:rsidRPr="00000000" w:rsidR="00000000" w:rsidDel="00000000">
          <w:rPr>
            <w:rFonts w:cs="Arial" w:hAnsi="Arial" w:eastAsia="Arial" w:ascii="Arial"/>
            <w:color w:val="1155cc"/>
            <w:sz w:val="22"/>
            <w:u w:val="single"/>
            <w:rtl w:val="0"/>
          </w:rPr>
          <w:t xml:space="preserve">http://www.wheatinitiative.org/sites/default/files/docs/wheat-info-system-report.pdf</w:t>
        </w:r>
      </w:hyperlink>
      <w:hyperlink r:id="rId14">
        <w:r w:rsidRPr="00000000" w:rsidR="00000000" w:rsidDel="00000000">
          <w:rPr>
            <w:rtl w:val="0"/>
          </w:rPr>
        </w:r>
      </w:hyperlink>
    </w:p>
    <w:p w:rsidP="00000000" w:rsidRPr="00000000" w:rsidR="00000000" w:rsidDel="00000000" w:rsidRDefault="00000000">
      <w:pPr>
        <w:spacing w:lineRule="auto" w:after="0" w:line="276" w:before="0"/>
      </w:pPr>
      <w:hyperlink r:id="rId15">
        <w:r w:rsidRPr="00000000" w:rsidR="00000000" w:rsidDel="00000000">
          <w:rPr>
            <w:rtl w:val="0"/>
          </w:rPr>
        </w:r>
      </w:hyperlink>
    </w:p>
    <w:p w:rsidP="00000000" w:rsidRPr="00000000" w:rsidR="00000000" w:rsidDel="00000000" w:rsidRDefault="00000000">
      <w:pPr>
        <w:spacing w:lineRule="auto" w:after="0" w:line="276" w:before="0"/>
      </w:pPr>
      <w:r w:rsidRPr="00000000" w:rsidR="00000000" w:rsidDel="00000000">
        <w:rPr>
          <w:rFonts w:cs="Arial" w:hAnsi="Arial" w:eastAsia="Arial" w:ascii="Arial"/>
          <w:color w:val="000000"/>
          <w:sz w:val="22"/>
          <w:rtl w:val="0"/>
        </w:rPr>
        <w:t xml:space="preserve">GARNet report - Making data accessible to all:</w:t>
      </w:r>
    </w:p>
    <w:p w:rsidP="00000000" w:rsidRPr="00000000" w:rsidR="00000000" w:rsidDel="00000000" w:rsidRDefault="00000000">
      <w:pPr>
        <w:spacing w:lineRule="auto" w:after="0" w:line="276" w:before="0"/>
      </w:pPr>
      <w:hyperlink r:id="rId16">
        <w:r w:rsidRPr="00000000" w:rsidR="00000000" w:rsidDel="00000000">
          <w:rPr>
            <w:rFonts w:cs="Arial" w:hAnsi="Arial" w:eastAsia="Arial" w:ascii="Arial"/>
            <w:color w:val="1155cc"/>
            <w:sz w:val="22"/>
            <w:u w:val="single"/>
            <w:rtl w:val="0"/>
          </w:rPr>
          <w:t xml:space="preserve">http://www.garnetcommunity.org.uk/sites/default/files/Making%20Data%20Accessibile%20to%20All%20Report%202012.pdf</w:t>
        </w:r>
      </w:hyperlink>
      <w:hyperlink r:id="rId17">
        <w:r w:rsidRPr="00000000" w:rsidR="00000000" w:rsidDel="00000000">
          <w:rPr>
            <w:rtl w:val="0"/>
          </w:rPr>
        </w:r>
      </w:hyperlink>
    </w:p>
    <w:p w:rsidP="00000000" w:rsidRPr="00000000" w:rsidR="00000000" w:rsidDel="00000000" w:rsidRDefault="00000000">
      <w:pPr>
        <w:spacing w:lineRule="auto" w:after="0" w:line="276" w:before="0"/>
      </w:pPr>
      <w:hyperlink r:id="rId18">
        <w:r w:rsidRPr="00000000" w:rsidR="00000000" w:rsidDel="00000000">
          <w:rPr>
            <w:rtl w:val="0"/>
          </w:rPr>
        </w:r>
      </w:hyperlink>
    </w:p>
    <w:p w:rsidP="00000000" w:rsidRPr="00000000" w:rsidR="00000000" w:rsidDel="00000000" w:rsidRDefault="00000000">
      <w:pPr>
        <w:spacing w:lineRule="auto" w:after="0" w:line="276" w:before="0"/>
      </w:pPr>
      <w:hyperlink r:id="rId19">
        <w:r w:rsidRPr="00000000" w:rsidR="00000000" w:rsidDel="00000000">
          <w:rPr>
            <w:rtl w:val="0"/>
          </w:rPr>
        </w:r>
      </w:hyperlink>
    </w:p>
    <w:p w:rsidP="00000000" w:rsidRPr="00000000" w:rsidR="00000000" w:rsidDel="00000000" w:rsidRDefault="00000000">
      <w:pPr>
        <w:spacing w:lineRule="auto" w:after="0" w:line="240" w:before="0"/>
      </w:pPr>
      <w:hyperlink r:id="rId20">
        <w:r w:rsidRPr="00000000" w:rsidR="00000000" w:rsidDel="00000000">
          <w:rPr>
            <w:rtl w:val="0"/>
          </w:rPr>
        </w:r>
      </w:hyperlink>
    </w:p>
    <w:p w:rsidP="00000000" w:rsidRPr="00000000" w:rsidR="00000000" w:rsidDel="00000000" w:rsidRDefault="00000000">
      <w:pPr>
        <w:spacing w:lineRule="auto" w:after="0" w:line="276" w:before="0"/>
      </w:pPr>
      <w:hyperlink r:id="rId21">
        <w:r w:rsidRPr="00000000" w:rsidR="00000000" w:rsidDel="00000000">
          <w:rPr>
            <w:rFonts w:cs="Arial" w:hAnsi="Arial" w:eastAsia="Arial" w:ascii="Arial"/>
            <w:b w:val="1"/>
            <w:rtl w:val="0"/>
          </w:rPr>
          <w:t xml:space="preserve">Various relevant refs:</w:t>
        </w:r>
      </w:hyperlink>
      <w:r w:rsidRPr="00000000" w:rsidR="00000000" w:rsidDel="00000000">
        <w:rPr>
          <w:rtl w:val="0"/>
        </w:rPr>
      </w:r>
    </w:p>
    <w:p w:rsidP="00000000" w:rsidRPr="00000000" w:rsidR="00000000" w:rsidDel="00000000" w:rsidRDefault="00000000">
      <w:pPr>
        <w:spacing w:lineRule="auto" w:after="0" w:line="276" w:before="0"/>
      </w:pPr>
      <w:hyperlink r:id="rId22">
        <w:r w:rsidRPr="00000000" w:rsidR="00000000" w:rsidDel="00000000">
          <w:rPr>
            <w:color w:val="1155cc"/>
            <w:u w:val="single"/>
            <w:rtl w:val="0"/>
          </w:rPr>
          <w:t xml:space="preserve">http://www.wheatbp.net</w:t>
        </w:r>
      </w:hyperlink>
      <w:r w:rsidRPr="00000000" w:rsidR="00000000" w:rsidDel="00000000">
        <w:rPr>
          <w:rtl w:val="0"/>
        </w:rPr>
      </w:r>
    </w:p>
    <w:p w:rsidP="00000000" w:rsidRPr="00000000" w:rsidR="00000000" w:rsidDel="00000000" w:rsidRDefault="00000000">
      <w:pPr>
        <w:spacing w:lineRule="auto" w:after="0" w:line="276" w:before="0"/>
      </w:pPr>
      <w:hyperlink r:id="rId23">
        <w:r w:rsidRPr="00000000" w:rsidR="00000000" w:rsidDel="00000000">
          <w:rPr>
            <w:color w:val="1155cc"/>
            <w:u w:val="single"/>
            <w:rtl w:val="0"/>
          </w:rPr>
          <w:t xml:space="preserve">http://wheat.pw.usda.gov</w:t>
        </w:r>
      </w:hyperlink>
      <w:r w:rsidRPr="00000000" w:rsidR="00000000" w:rsidDel="00000000">
        <w:rPr>
          <w:rtl w:val="0"/>
        </w:rPr>
      </w:r>
    </w:p>
    <w:p w:rsidP="00000000" w:rsidRPr="00000000" w:rsidR="00000000" w:rsidDel="00000000" w:rsidRDefault="00000000">
      <w:pPr>
        <w:spacing w:lineRule="auto" w:after="0" w:line="276" w:before="0"/>
      </w:pPr>
      <w:r w:rsidRPr="00000000" w:rsidR="00000000" w:rsidDel="00000000">
        <w:rPr>
          <w:rtl w:val="0"/>
        </w:rPr>
      </w:r>
    </w:p>
    <w:p w:rsidP="00000000" w:rsidRPr="00000000" w:rsidR="00000000" w:rsidDel="00000000" w:rsidRDefault="00000000">
      <w:pPr>
        <w:spacing w:lineRule="auto" w:after="0" w:line="276" w:before="0"/>
      </w:pPr>
      <w:hyperlink r:id="rId24">
        <w:r w:rsidRPr="00000000" w:rsidR="00000000" w:rsidDel="00000000">
          <w:rPr>
            <w:rtl w:val="0"/>
          </w:rPr>
        </w:r>
      </w:hyperlink>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Calibri"/>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otnote w:id="0">
    <w:p w:rsidP="00000000" w:rsidRPr="00000000" w:rsidR="00000000" w:rsidDel="00000000" w:rsidRDefault="00000000">
      <w:pPr>
        <w:spacing w:lineRule="auto" w:after="0" w:line="240"/>
      </w:pPr>
      <w:r w:rsidRPr="00000000" w:rsidR="00000000" w:rsidDel="00000000">
        <w:rPr>
          <w:rStyle w:val="FootnoteReference"/>
          <w:vertAlign w:val="superscript"/>
        </w:rPr>
        <w:footnoteRef/>
      </w:r>
      <w:hyperlink r:id="rId1">
        <w:r w:rsidRPr="00000000" w:rsidR="00000000" w:rsidDel="00000000">
          <w:rPr>
            <w:color w:val="1155cc"/>
            <w:sz w:val="20"/>
            <w:u w:val="single"/>
            <w:rtl w:val="0"/>
          </w:rPr>
          <w:t xml:space="preserve"> </w:t>
        </w:r>
      </w:hyperlink>
      <w:hyperlink r:id="rId2">
        <w:r w:rsidRPr="00000000" w:rsidR="00000000" w:rsidDel="00000000">
          <w:rPr>
            <w:rFonts w:cs="Arial" w:hAnsi="Arial" w:eastAsia="Arial" w:ascii="Arial"/>
            <w:color w:val="1155cc"/>
            <w:u w:val="single"/>
            <w:rtl w:val="0"/>
          </w:rPr>
          <w:t xml:space="preserve">http://www.wheatinitiative.org/sites/default/files/docs/wheat-info-system-report.pdf</w:t>
        </w:r>
      </w:hyperlink>
      <w:hyperlink r:id="rId3">
        <w:r w:rsidRPr="00000000" w:rsidR="00000000" w:rsidDel="00000000">
          <w:rPr>
            <w:rtl w:val="0"/>
          </w:rPr>
        </w:r>
      </w:hyperlink>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pPr>
        <w:ind w:left="720" w:firstLine="108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252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396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540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68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828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972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1116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12600"/>
      </w:pPr>
      <w:rPr>
        <w:rFonts w:cs="Arial" w:hAnsi="Arial" w:eastAsia="Arial" w:ascii="Arial"/>
        <w:b w:val="0"/>
        <w:i w:val="0"/>
        <w:smallCaps w:val="0"/>
        <w:strike w:val="0"/>
        <w:color w:val="000000"/>
        <w:sz w:val="22"/>
        <w:u w:val="none"/>
        <w:vertAlign w:val="baseline"/>
      </w:rPr>
    </w:lvl>
  </w:abstractNum>
  <w:abstractNum w:abstractNumId="2">
    <w:lvl w:ilvl="0">
      <w:start w:val="1"/>
      <w:numFmt w:val="bullet"/>
      <w:lvlText w:val="●"/>
      <w:pPr>
        <w:ind w:left="720" w:firstLine="108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252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396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540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68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828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972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1116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12600"/>
      </w:pPr>
      <w:rPr>
        <w:rFonts w:cs="Arial" w:hAnsi="Arial" w:eastAsia="Arial" w:ascii="Arial"/>
        <w:b w:val="0"/>
        <w:i w:val="0"/>
        <w:smallCaps w:val="0"/>
        <w:strike w:val="0"/>
        <w:color w:val="000000"/>
        <w:sz w:val="22"/>
        <w:u w:val="none"/>
        <w:vertAlign w:val="baseline"/>
      </w:rPr>
    </w:lvl>
  </w:abstractNum>
  <w:abstractNum w:abstractNumId="3">
    <w:lvl w:ilvl="0">
      <w:start w:val="1"/>
      <w:numFmt w:val="bullet"/>
      <w:lvlText w:val="●"/>
      <w:pPr>
        <w:ind w:left="720" w:firstLine="108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252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396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540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68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828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972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1116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12600"/>
      </w:pPr>
      <w:rPr>
        <w:rFonts w:cs="Arial" w:hAnsi="Arial" w:eastAsia="Arial" w:ascii="Arial"/>
        <w:b w:val="0"/>
        <w:i w:val="0"/>
        <w:smallCaps w:val="0"/>
        <w:strike w:val="0"/>
        <w:color w:val="000000"/>
        <w:sz w:val="22"/>
        <w:u w:val="none"/>
        <w:vertAlign w:val="baseline"/>
      </w:rPr>
    </w:lvl>
  </w:abstractNum>
  <w:abstractNum w:abstractNumId="4">
    <w:lvl w:ilvl="0">
      <w:start w:val="1"/>
      <w:numFmt w:val="bullet"/>
      <w:lvlText w:val="●"/>
      <w:pPr>
        <w:ind w:left="1440" w:firstLine="1800"/>
      </w:pPr>
      <w:rPr>
        <w:rFonts w:cs="Arial" w:hAnsi="Arial" w:eastAsia="Arial" w:ascii="Arial"/>
        <w:b w:val="0"/>
        <w:i w:val="0"/>
        <w:smallCaps w:val="0"/>
        <w:strike w:val="0"/>
        <w:color w:val="000000"/>
        <w:sz w:val="22"/>
        <w:u w:val="none"/>
        <w:vertAlign w:val="baseline"/>
      </w:rPr>
    </w:lvl>
    <w:lvl w:ilvl="1">
      <w:start w:val="1"/>
      <w:numFmt w:val="bullet"/>
      <w:lvlText w:val="○"/>
      <w:pPr>
        <w:ind w:left="2160" w:firstLine="3240"/>
      </w:pPr>
      <w:rPr>
        <w:rFonts w:cs="Arial" w:hAnsi="Arial" w:eastAsia="Arial" w:ascii="Arial"/>
        <w:b w:val="0"/>
        <w:i w:val="0"/>
        <w:smallCaps w:val="0"/>
        <w:strike w:val="0"/>
        <w:color w:val="000000"/>
        <w:sz w:val="22"/>
        <w:u w:val="none"/>
        <w:vertAlign w:val="baseline"/>
      </w:rPr>
    </w:lvl>
    <w:lvl w:ilvl="2">
      <w:start w:val="1"/>
      <w:numFmt w:val="bullet"/>
      <w:lvlText w:val="■"/>
      <w:pPr>
        <w:ind w:left="2880" w:firstLine="4680"/>
      </w:pPr>
      <w:rPr>
        <w:rFonts w:cs="Arial" w:hAnsi="Arial" w:eastAsia="Arial" w:ascii="Arial"/>
        <w:b w:val="0"/>
        <w:i w:val="0"/>
        <w:smallCaps w:val="0"/>
        <w:strike w:val="0"/>
        <w:color w:val="000000"/>
        <w:sz w:val="22"/>
        <w:u w:val="none"/>
        <w:vertAlign w:val="baseline"/>
      </w:rPr>
    </w:lvl>
    <w:lvl w:ilvl="3">
      <w:start w:val="1"/>
      <w:numFmt w:val="bullet"/>
      <w:lvlText w:val="●"/>
      <w:pPr>
        <w:ind w:left="3600" w:firstLine="6120"/>
      </w:pPr>
      <w:rPr>
        <w:rFonts w:cs="Arial" w:hAnsi="Arial" w:eastAsia="Arial" w:ascii="Arial"/>
        <w:b w:val="0"/>
        <w:i w:val="0"/>
        <w:smallCaps w:val="0"/>
        <w:strike w:val="0"/>
        <w:color w:val="000000"/>
        <w:sz w:val="22"/>
        <w:u w:val="none"/>
        <w:vertAlign w:val="baseline"/>
      </w:rPr>
    </w:lvl>
    <w:lvl w:ilvl="4">
      <w:start w:val="1"/>
      <w:numFmt w:val="bullet"/>
      <w:lvlText w:val="○"/>
      <w:pPr>
        <w:ind w:left="4320" w:firstLine="7560"/>
      </w:pPr>
      <w:rPr>
        <w:rFonts w:cs="Arial" w:hAnsi="Arial" w:eastAsia="Arial" w:ascii="Arial"/>
        <w:b w:val="0"/>
        <w:i w:val="0"/>
        <w:smallCaps w:val="0"/>
        <w:strike w:val="0"/>
        <w:color w:val="000000"/>
        <w:sz w:val="22"/>
        <w:u w:val="none"/>
        <w:vertAlign w:val="baseline"/>
      </w:rPr>
    </w:lvl>
    <w:lvl w:ilvl="5">
      <w:start w:val="1"/>
      <w:numFmt w:val="bullet"/>
      <w:lvlText w:val="■"/>
      <w:pPr>
        <w:ind w:left="5040" w:firstLine="9000"/>
      </w:pPr>
      <w:rPr>
        <w:rFonts w:cs="Arial" w:hAnsi="Arial" w:eastAsia="Arial" w:ascii="Arial"/>
        <w:b w:val="0"/>
        <w:i w:val="0"/>
        <w:smallCaps w:val="0"/>
        <w:strike w:val="0"/>
        <w:color w:val="000000"/>
        <w:sz w:val="22"/>
        <w:u w:val="none"/>
        <w:vertAlign w:val="baseline"/>
      </w:rPr>
    </w:lvl>
    <w:lvl w:ilvl="6">
      <w:start w:val="1"/>
      <w:numFmt w:val="bullet"/>
      <w:lvlText w:val="●"/>
      <w:pPr>
        <w:ind w:left="5760" w:firstLine="10440"/>
      </w:pPr>
      <w:rPr>
        <w:rFonts w:cs="Arial" w:hAnsi="Arial" w:eastAsia="Arial" w:ascii="Arial"/>
        <w:b w:val="0"/>
        <w:i w:val="0"/>
        <w:smallCaps w:val="0"/>
        <w:strike w:val="0"/>
        <w:color w:val="000000"/>
        <w:sz w:val="22"/>
        <w:u w:val="none"/>
        <w:vertAlign w:val="baseline"/>
      </w:rPr>
    </w:lvl>
    <w:lvl w:ilvl="7">
      <w:start w:val="1"/>
      <w:numFmt w:val="bullet"/>
      <w:lvlText w:val="○"/>
      <w:pPr>
        <w:ind w:left="6480" w:firstLine="11880"/>
      </w:pPr>
      <w:rPr>
        <w:rFonts w:cs="Arial" w:hAnsi="Arial" w:eastAsia="Arial" w:ascii="Arial"/>
        <w:b w:val="0"/>
        <w:i w:val="0"/>
        <w:smallCaps w:val="0"/>
        <w:strike w:val="0"/>
        <w:color w:val="000000"/>
        <w:sz w:val="22"/>
        <w:u w:val="none"/>
        <w:vertAlign w:val="baseline"/>
      </w:rPr>
    </w:lvl>
    <w:lvl w:ilvl="8">
      <w:start w:val="1"/>
      <w:numFmt w:val="bullet"/>
      <w:lvlText w:val="■"/>
      <w:pPr>
        <w:ind w:left="7200" w:firstLine="13320"/>
      </w:pPr>
      <w:rPr>
        <w:rFonts w:cs="Arial" w:hAnsi="Arial" w:eastAsia="Arial" w:ascii="Arial"/>
        <w:b w:val="0"/>
        <w:i w:val="0"/>
        <w:smallCaps w:val="0"/>
        <w:strike w:val="0"/>
        <w:color w:val="000000"/>
        <w:sz w:val="22"/>
        <w:u w:val="none"/>
        <w:vertAlign w:val="baseline"/>
      </w:rPr>
    </w:lvl>
  </w:abstractNum>
  <w:abstractNum w:abstractNumId="5">
    <w:lvl w:ilvl="0">
      <w:start w:val="1"/>
      <w:numFmt w:val="bullet"/>
      <w:lvlText w:val="●"/>
      <w:pPr>
        <w:ind w:left="720" w:firstLine="108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252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396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540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68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828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972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1116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12600"/>
      </w:pPr>
      <w:rPr>
        <w:rFonts w:cs="Arial" w:hAnsi="Arial" w:eastAsia="Arial" w:ascii="Arial"/>
        <w:b w:val="0"/>
        <w:i w:val="0"/>
        <w:smallCaps w:val="0"/>
        <w:strike w:val="0"/>
        <w:color w:val="000000"/>
        <w:sz w:val="22"/>
        <w:u w:val="none"/>
        <w:vertAlign w:val="baseline"/>
      </w:rPr>
    </w:lvl>
  </w:abstractNum>
  <w:abstractNum w:abstractNumId="6">
    <w:lvl w:ilvl="0">
      <w:start w:val="1"/>
      <w:numFmt w:val="bullet"/>
      <w:lvlText w:val="●"/>
      <w:pPr>
        <w:ind w:left="720" w:firstLine="108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252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396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540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68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828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972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1116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12600"/>
      </w:pPr>
      <w:rPr>
        <w:rFonts w:cs="Arial" w:hAnsi="Arial" w:eastAsia="Arial" w:ascii="Arial"/>
        <w:b w:val="0"/>
        <w:i w:val="0"/>
        <w:smallCaps w:val="0"/>
        <w:strike w:val="0"/>
        <w:color w:val="000000"/>
        <w:sz w:val="22"/>
        <w:u w:val="none"/>
        <w:vertAlign w:val="baseline"/>
      </w:rPr>
    </w:lvl>
  </w:abstractNum>
  <w:abstractNum w:abstractNumId="7">
    <w:lvl w:ilvl="0">
      <w:start w:val="1"/>
      <w:numFmt w:val="bullet"/>
      <w:lvlText w:val="●"/>
      <w:pPr>
        <w:ind w:left="720" w:firstLine="108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252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396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540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68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828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972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1116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12600"/>
      </w:pPr>
      <w:rPr>
        <w:rFonts w:cs="Arial" w:hAnsi="Arial" w:eastAsia="Arial" w:ascii="Arial"/>
        <w:b w:val="0"/>
        <w:i w:val="0"/>
        <w:smallCaps w:val="0"/>
        <w:strike w:val="0"/>
        <w:color w:val="000000"/>
        <w:sz w:val="22"/>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200" w:line="276" w:before="0"/>
      <w:ind w:left="0" w:firstLine="0" w:right="0"/>
      <w:jc w:val="left"/>
    </w:pPr>
    <w:rPr>
      <w:rFonts w:cs="Calibri" w:hAnsi="Calibri" w:eastAsia="Calibri" w:ascii="Calibri"/>
      <w:b w:val="0"/>
      <w:i w:val="0"/>
      <w:smallCaps w:val="0"/>
      <w:strike w:val="0"/>
      <w:color w:val="000000"/>
      <w:sz w:val="22"/>
      <w:u w:val="none"/>
      <w:vertAlign w:val="baseline"/>
    </w:rPr>
  </w:style>
  <w:style w:styleId="Heading1" w:type="paragraph">
    <w:name w:val="heading 1"/>
    <w:basedOn w:val="Normal"/>
    <w:next w:val="Normal"/>
    <w:pPr>
      <w:spacing w:lineRule="auto" w:after="0" w:line="276" w:before="200"/>
      <w:ind w:left="0" w:firstLine="0" w:right="0"/>
      <w:jc w:val="left"/>
    </w:pPr>
    <w:rPr>
      <w:rFonts w:cs="Trebuchet MS" w:hAnsi="Trebuchet MS" w:eastAsia="Trebuchet MS" w:ascii="Trebuchet MS"/>
      <w:b w:val="0"/>
      <w:i w:val="0"/>
      <w:smallCaps w:val="0"/>
      <w:strike w:val="0"/>
      <w:color w:val="000000"/>
      <w:sz w:val="32"/>
      <w:u w:val="none"/>
      <w:vertAlign w:val="baseline"/>
    </w:rPr>
  </w:style>
  <w:style w:styleId="Heading2" w:type="paragraph">
    <w:name w:val="heading 2"/>
    <w:basedOn w:val="Normal"/>
    <w:next w:val="Normal"/>
    <w:pPr>
      <w:spacing w:lineRule="auto" w:after="0" w:line="276" w:before="200"/>
      <w:ind w:left="0" w:firstLine="0" w:right="0"/>
      <w:jc w:val="left"/>
    </w:pPr>
    <w:rPr>
      <w:rFonts w:cs="Trebuchet MS" w:hAnsi="Trebuchet MS" w:eastAsia="Trebuchet MS" w:ascii="Trebuchet MS"/>
      <w:b w:val="1"/>
      <w:i w:val="0"/>
      <w:smallCaps w:val="0"/>
      <w:strike w:val="0"/>
      <w:color w:val="000000"/>
      <w:sz w:val="26"/>
      <w:u w:val="none"/>
      <w:vertAlign w:val="baseline"/>
    </w:rPr>
  </w:style>
  <w:style w:styleId="Heading3" w:type="paragraph">
    <w:name w:val="heading 3"/>
    <w:basedOn w:val="Normal"/>
    <w:next w:val="Normal"/>
    <w:pPr>
      <w:spacing w:lineRule="auto" w:after="0" w:line="276" w:before="160"/>
      <w:ind w:left="0" w:firstLine="0" w:right="0"/>
      <w:jc w:val="left"/>
    </w:pPr>
    <w:rPr>
      <w:rFonts w:cs="Trebuchet MS" w:hAnsi="Trebuchet MS" w:eastAsia="Trebuchet MS" w:ascii="Trebuchet MS"/>
      <w:b w:val="1"/>
      <w:i w:val="0"/>
      <w:smallCaps w:val="0"/>
      <w:strike w:val="0"/>
      <w:color w:val="666666"/>
      <w:sz w:val="24"/>
      <w:u w:val="none"/>
      <w:vertAlign w:val="baseline"/>
    </w:rPr>
  </w:style>
  <w:style w:styleId="Heading4" w:type="paragraph">
    <w:name w:val="heading 4"/>
    <w:basedOn w:val="Normal"/>
    <w:next w:val="Normal"/>
    <w:pPr>
      <w:spacing w:lineRule="auto" w:after="0" w:line="276" w:before="160"/>
      <w:ind w:left="0" w:firstLine="0" w:right="0"/>
      <w:jc w:val="left"/>
    </w:pPr>
    <w:rPr>
      <w:rFonts w:cs="Trebuchet MS" w:hAnsi="Trebuchet MS" w:eastAsia="Trebuchet MS" w:ascii="Trebuchet MS"/>
      <w:b w:val="0"/>
      <w:i w:val="0"/>
      <w:smallCaps w:val="0"/>
      <w:strike w:val="0"/>
      <w:color w:val="666666"/>
      <w:sz w:val="22"/>
      <w:u w:val="single"/>
      <w:vertAlign w:val="baseline"/>
    </w:rPr>
  </w:style>
  <w:style w:styleId="Heading5" w:type="paragraph">
    <w:name w:val="heading 5"/>
    <w:basedOn w:val="Normal"/>
    <w:next w:val="Normal"/>
    <w:pPr>
      <w:spacing w:lineRule="auto" w:after="0" w:line="276" w:before="160"/>
      <w:ind w:left="0" w:firstLine="0" w:right="0"/>
      <w:jc w:val="left"/>
    </w:pPr>
    <w:rPr>
      <w:rFonts w:cs="Trebuchet MS" w:hAnsi="Trebuchet MS" w:eastAsia="Trebuchet MS" w:ascii="Trebuchet MS"/>
      <w:b w:val="0"/>
      <w:i w:val="0"/>
      <w:smallCaps w:val="0"/>
      <w:strike w:val="0"/>
      <w:color w:val="666666"/>
      <w:sz w:val="22"/>
      <w:u w:val="none"/>
      <w:vertAlign w:val="baseline"/>
    </w:rPr>
  </w:style>
  <w:style w:styleId="Heading6" w:type="paragraph">
    <w:name w:val="heading 6"/>
    <w:basedOn w:val="Normal"/>
    <w:next w:val="Normal"/>
    <w:pPr>
      <w:spacing w:lineRule="auto" w:after="0" w:line="276" w:before="160"/>
      <w:ind w:left="0" w:firstLine="0" w:right="0"/>
      <w:jc w:val="left"/>
    </w:pPr>
    <w:rPr>
      <w:rFonts w:cs="Trebuchet MS" w:hAnsi="Trebuchet MS" w:eastAsia="Trebuchet MS" w:ascii="Trebuchet MS"/>
      <w:b w:val="0"/>
      <w:i w:val="1"/>
      <w:smallCaps w:val="0"/>
      <w:strike w:val="0"/>
      <w:color w:val="666666"/>
      <w:sz w:val="22"/>
      <w:u w:val="none"/>
      <w:vertAlign w:val="baseline"/>
    </w:rPr>
  </w:style>
  <w:style w:styleId="Title" w:type="paragraph">
    <w:name w:val="Title"/>
    <w:basedOn w:val="Normal"/>
    <w:next w:val="Normal"/>
    <w:pPr>
      <w:spacing w:lineRule="auto" w:after="0" w:line="276" w:before="0"/>
      <w:ind w:left="0" w:firstLine="0" w:right="0"/>
      <w:jc w:val="left"/>
    </w:pPr>
    <w:rPr>
      <w:rFonts w:cs="Trebuchet MS" w:hAnsi="Trebuchet MS" w:eastAsia="Trebuchet MS" w:ascii="Trebuchet MS"/>
      <w:b w:val="0"/>
      <w:i w:val="0"/>
      <w:smallCaps w:val="0"/>
      <w:strike w:val="0"/>
      <w:color w:val="000000"/>
      <w:sz w:val="42"/>
      <w:u w:val="none"/>
      <w:vertAlign w:val="baseline"/>
    </w:rPr>
  </w:style>
  <w:style w:styleId="Subtitle" w:type="paragraph">
    <w:name w:val="Subtitle"/>
    <w:basedOn w:val="Normal"/>
    <w:next w:val="Normal"/>
    <w:pPr>
      <w:spacing w:lineRule="auto" w:after="200" w:line="276" w:before="0"/>
      <w:ind w:left="0" w:firstLine="0" w:right="0"/>
      <w:jc w:val="left"/>
    </w:pPr>
    <w:rPr>
      <w:rFonts w:cs="Trebuchet MS" w:hAnsi="Trebuchet MS" w:eastAsia="Trebuchet MS" w:ascii="Trebuchet MS"/>
      <w:b w:val="0"/>
      <w:i w:val="1"/>
      <w:smallCaps w:val="0"/>
      <w:strike w:val="0"/>
      <w:color w:val="666666"/>
      <w:sz w:val="26"/>
      <w:u w:val="none"/>
      <w:vertAlign w:val="baseline"/>
    </w:rPr>
  </w:style>
</w:styles>
</file>

<file path=word/_rels/document.xml.rels><?xml version="1.0" encoding="UTF-8" standalone="yes"?><Relationships xmlns="http://schemas.openxmlformats.org/package/2006/relationships"><Relationship Target="http://www.garnetcommunity.org.uk/sites/default/files/Making%20Data%20Accessibile%20to%20All%20Report%202012.pdf" Type="http://schemas.openxmlformats.org/officeDocument/2006/relationships/hyperlink" TargetMode="External" Id="rId19"/><Relationship Target="http://www.garnetcommunity.org.uk/sites/default/files/Making%20Data%20Accessibile%20to%20All%20Report%202012.pdf" Type="http://schemas.openxmlformats.org/officeDocument/2006/relationships/hyperlink" TargetMode="External" Id="rId18"/><Relationship Target="http://www.garnetcommunity.org.uk/sites/default/files/Making%20Data%20Accessibile%20to%20All%20Report%202012.pdf" Type="http://schemas.openxmlformats.org/officeDocument/2006/relationships/hyperlink" TargetMode="External" Id="rId17"/><Relationship Target="http://www.garnetcommunity.org.uk/sites/default/files/Making%20Data%20Accessibile%20to%20All%20Report%202012.pdf" Type="http://schemas.openxmlformats.org/officeDocument/2006/relationships/hyperlink" TargetMode="External" Id="rId16"/><Relationship Target="http://www.wheatinitiative.org/sites/default/files/docs/wheat-info-system-report.pdf" Type="http://schemas.openxmlformats.org/officeDocument/2006/relationships/hyperlink" TargetMode="External" Id="rId15"/><Relationship Target="http://www.wheatinitiative.org/sites/default/files/docs/wheat-info-system-report.pdf" Type="http://schemas.openxmlformats.org/officeDocument/2006/relationships/hyperlink" TargetMode="External" Id="rId14"/><Relationship Target="http://www.garnetcommunity.org.uk/sites/default/files/Making%20Data%20Accessibile%20to%20All%20Report%202012.pdf" Type="http://schemas.openxmlformats.org/officeDocument/2006/relationships/hyperlink" TargetMode="External" Id="rId21"/><Relationship Target="fontTable.xml" Type="http://schemas.openxmlformats.org/officeDocument/2006/relationships/fontTable" Id="rId2"/><Relationship Target="http://www.wheatinitiative.org/research/wis" Type="http://schemas.openxmlformats.org/officeDocument/2006/relationships/hyperlink" TargetMode="External" Id="rId12"/><Relationship Target="http://www.wheatbp.net/" Type="http://schemas.openxmlformats.org/officeDocument/2006/relationships/hyperlink" TargetMode="External" Id="rId22"/><Relationship Target="settings.xml" Type="http://schemas.openxmlformats.org/officeDocument/2006/relationships/settings" Id="rId1"/><Relationship Target="http://www.wheatinitiative.org/sites/default/files/docs/wheat-info-system-report.pdf" Type="http://schemas.openxmlformats.org/officeDocument/2006/relationships/hyperlink" TargetMode="External" Id="rId13"/><Relationship Target="http://wheat.pw.usda.gov" Type="http://schemas.openxmlformats.org/officeDocument/2006/relationships/hyperlink" TargetMode="External" Id="rId23"/><Relationship Target="numbering.xml" Type="http://schemas.openxmlformats.org/officeDocument/2006/relationships/numbering" Id="rId4"/><Relationship Target="http://www.wheatinitiative.org/about/members" Type="http://schemas.openxmlformats.org/officeDocument/2006/relationships/hyperlink" TargetMode="External" Id="rId10"/><Relationship Target="http://www.garnetcommunity.org.uk/sites/default/files/Making%20Data%20Accessibile%20to%20All%20Report%202012.pdf" Type="http://schemas.openxmlformats.org/officeDocument/2006/relationships/hyperlink" TargetMode="External" Id="rId24"/><Relationship Target="footnotes.xml" Type="http://schemas.openxmlformats.org/officeDocument/2006/relationships/footnotes" Id="rId3"/><Relationship Target="http://www.wheatinitiative.org/research/wis" Type="http://schemas.openxmlformats.org/officeDocument/2006/relationships/hyperlink" TargetMode="External" Id="rId11"/><Relationship Target="http://www.garnetcommunity.org.uk/sites/default/files/Making%20Data%20Accessibile%20to%20All%20Report%202012.pdf" Type="http://schemas.openxmlformats.org/officeDocument/2006/relationships/hyperlink" TargetMode="External" Id="rId20"/><Relationship Target="http://www.ciard.net" Type="http://schemas.openxmlformats.org/officeDocument/2006/relationships/hyperlink" TargetMode="External" Id="rId9"/><Relationship Target="http://www.wheatinitiative.org" Type="http://schemas.openxmlformats.org/officeDocument/2006/relationships/hyperlink" TargetMode="External" Id="rId6"/><Relationship Target="styles.xml" Type="http://schemas.openxmlformats.org/officeDocument/2006/relationships/styles" Id="rId5"/><Relationship Target="http://www.aginfra.eu" Type="http://schemas.openxmlformats.org/officeDocument/2006/relationships/hyperlink" TargetMode="External" Id="rId8"/><Relationship Target="http://urgi.versailles.inra.fr/Projects/TransPLANT" Type="http://schemas.openxmlformats.org/officeDocument/2006/relationships/hyperlink" TargetMode="External" Id="rId7"/></Relationships>
</file>

<file path=word/_rels/footnotes.xml.rels><?xml version="1.0" encoding="UTF-8" standalone="yes"?><Relationships xmlns="http://schemas.openxmlformats.org/package/2006/relationships"><Relationship Target="http://www.wheatinitiative.org/sites/default/files/docs/wheat-info-system-report.pdf" Type="http://schemas.openxmlformats.org/officeDocument/2006/relationships/hyperlink" TargetMode="External" Id="rId2"/><Relationship Target="http://www.garnetcommunity.org.uk/sites/default/files/Making%20Data%20Accessibile%20to%20All%20Report%202012.pdf" Type="http://schemas.openxmlformats.org/officeDocument/2006/relationships/hyperlink" TargetMode="External" Id="rId1"/><Relationship Target="http://www.garnetcommunity.org.uk/sites/default/files/Making%20Data%20Accessibile%20to%20All%20Report%202012.pdf" Type="http://schemas.openxmlformats.org/officeDocument/2006/relationships/hyperlink" TargetMode="External"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RDA_Ag_WG_revjk.docx</dc:title>
</cp:coreProperties>
</file>